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w:t>
      </w:r>
      <w:r>
        <w:t xml:space="preserve"> </w:t>
      </w:r>
      <w:r>
        <w:t xml:space="preserve">in</w:t>
      </w:r>
      <w:r>
        <w:t xml:space="preserve"> </w:t>
      </w:r>
      <w:r>
        <w:t xml:space="preserve">Community</w:t>
      </w:r>
      <w:r>
        <w:t xml:space="preserve"> </w:t>
      </w:r>
      <w:r>
        <w:t xml:space="preserve">Health</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30" w:name="X2563b798139a2859d2412679e8b9f411b0e7e05"/>
    <w:p>
      <w:pPr>
        <w:pStyle w:val="Heading1"/>
      </w:pPr>
      <w:r>
        <w:t xml:space="preserve">Research Proposal: Enhancing Pharmacist Role in Community Health Services in Manila, Philippines</w:t>
      </w:r>
    </w:p>
    <w:bookmarkStart w:id="20" w:name="introduction"/>
    <w:p>
      <w:pPr>
        <w:pStyle w:val="Heading2"/>
      </w:pPr>
      <w:r>
        <w:t xml:space="preserve">1. Introduction</w:t>
      </w:r>
    </w:p>
    <w:p>
      <w:pPr>
        <w:pStyle w:val="FirstParagraph"/>
      </w:pPr>
      <w:r>
        <w:t xml:space="preserve">The healthcare landscape of the Philippines Manila demands innovative approaches to improve public health outcomes. As urbanization intensifies and non-communicable diseases rise, the role of the</w:t>
      </w:r>
      <w:r>
        <w:t xml:space="preserve"> </w:t>
      </w:r>
      <w:r>
        <w:rPr>
          <w:bCs/>
          <w:b/>
        </w:rPr>
        <w:t xml:space="preserve">Pharmacist</w:t>
      </w:r>
      <w:r>
        <w:t xml:space="preserve"> </w:t>
      </w:r>
      <w:r>
        <w:t xml:space="preserve">extends beyond dispensing medication to becoming a critical frontline health advisor. This</w:t>
      </w:r>
      <w:r>
        <w:t xml:space="preserve"> </w:t>
      </w:r>
      <w:r>
        <w:rPr>
          <w:iCs/>
          <w:i/>
        </w:rPr>
        <w:t xml:space="preserve">Research Proposal</w:t>
      </w:r>
      <w:r>
        <w:t xml:space="preserve"> </w:t>
      </w:r>
      <w:r>
        <w:t xml:space="preserve">addresses an urgent need to redefine and expand the pharmacist's function within Manila's community healthcare system. With over 120 million Filipinos and Manila housing more than 14 million residents, this urban center faces unique challenges including medication mismanagement, limited primary care access, and health inequities. This study will investigate how pharmacists in</w:t>
      </w:r>
      <w:r>
        <w:t xml:space="preserve"> </w:t>
      </w:r>
      <w:r>
        <w:rPr>
          <w:bCs/>
          <w:b/>
        </w:rPr>
        <w:t xml:space="preserve">Philippines Manila</w:t>
      </w:r>
      <w:r>
        <w:t xml:space="preserve"> </w:t>
      </w:r>
      <w:r>
        <w:t xml:space="preserve">can be strategically integrated into public health initiatives to enhance community wellness.</w:t>
      </w:r>
    </w:p>
    <w:bookmarkEnd w:id="20"/>
    <w:bookmarkStart w:id="21" w:name="background-of-the-study"/>
    <w:p>
      <w:pPr>
        <w:pStyle w:val="Heading2"/>
      </w:pPr>
      <w:r>
        <w:t xml:space="preserve">2. Background of the Study</w:t>
      </w:r>
    </w:p>
    <w:p>
      <w:pPr>
        <w:pStyle w:val="FirstParagraph"/>
      </w:pPr>
      <w:r>
        <w:t xml:space="preserve">In the Philippines, pharmacists are legally recognized as healthcare professionals under Republic Act No. 10918 (Philippine Pharmacy Act). However, their practice remains largely confined to retail settings despite evolving global standards where pharmacists lead medication therapy management and chronic disease counseling. Manila's dense urban environment compounds these limitations: public health facilities are overwhelmed, and patients often rely on pharmacies for initial health consultations. According to the Department of Health (DOH) 2023 report, only 35% of Manila residents access formal primary care, while over 70% consult community pharmacists monthly. This presents a pivotal opportunity to leverage the pharmacist's accessibility in</w:t>
      </w:r>
      <w:r>
        <w:t xml:space="preserve"> </w:t>
      </w:r>
      <w:r>
        <w:rPr>
          <w:bCs/>
          <w:b/>
        </w:rPr>
        <w:t xml:space="preserve">Philippines Manila</w:t>
      </w:r>
      <w:r>
        <w:t xml:space="preserve">.</w:t>
      </w:r>
    </w:p>
    <w:bookmarkEnd w:id="21"/>
    <w:bookmarkStart w:id="22" w:name="problem-statement"/>
    <w:p>
      <w:pPr>
        <w:pStyle w:val="Heading2"/>
      </w:pPr>
      <w:r>
        <w:t xml:space="preserve">3. Problem Statement</w:t>
      </w:r>
    </w:p>
    <w:p>
      <w:pPr>
        <w:pStyle w:val="FirstParagraph"/>
      </w:pPr>
      <w:r>
        <w:t xml:space="preserve">A critical gap exists between pharmacists' potential and their current contribution to Manila's public health system. Despite being the most accessible healthcare providers (with 1 pharmacy per 5,000 residents in Metro Manila), pharmacists are not formally integrated into community health programs. This results in: (a) Medication non-adherence among chronic disease patients reaching 62% according to a 2022 Manila University study, (b) Missed opportunities for early detection of hypertension/diabetes during routine dispensing, and (c) Fragmented care coordination between pharmacies and clinics. Without systematic policy changes, the pharmacist's capacity remains underutilized in</w:t>
      </w:r>
      <w:r>
        <w:t xml:space="preserve"> </w:t>
      </w:r>
      <w:r>
        <w:rPr>
          <w:bCs/>
          <w:b/>
        </w:rPr>
        <w:t xml:space="preserve">Philippines Manila</w:t>
      </w:r>
      <w:r>
        <w:t xml:space="preserve">'s healthcare ecosystem.</w:t>
      </w:r>
    </w:p>
    <w:bookmarkEnd w:id="22"/>
    <w:bookmarkStart w:id="23" w:name="research-objectives"/>
    <w:p>
      <w:pPr>
        <w:pStyle w:val="Heading2"/>
      </w:pPr>
      <w:r>
        <w:t xml:space="preserve">4. Research Objectives</w:t>
      </w:r>
    </w:p>
    <w:p>
      <w:pPr>
        <w:numPr>
          <w:ilvl w:val="0"/>
          <w:numId w:val="1001"/>
        </w:numPr>
        <w:pStyle w:val="Compact"/>
      </w:pPr>
      <w:r>
        <w:t xml:space="preserve">To assess current pharmacist practices in community pharmacies across Manila's 17 districts regarding patient counseling, chronic disease management, and referral systems.</w:t>
      </w:r>
    </w:p>
    <w:p>
      <w:pPr>
        <w:numPr>
          <w:ilvl w:val="0"/>
          <w:numId w:val="1001"/>
        </w:numPr>
        <w:pStyle w:val="Compact"/>
      </w:pPr>
      <w:r>
        <w:t xml:space="preserve">To identify barriers (regulatory, educational, infrastructural) preventing pharmacists from expanding their public health role in the Philippines context.</w:t>
      </w:r>
    </w:p>
    <w:p>
      <w:pPr>
        <w:numPr>
          <w:ilvl w:val="0"/>
          <w:numId w:val="1001"/>
        </w:numPr>
        <w:pStyle w:val="Compact"/>
      </w:pPr>
      <w:r>
        <w:t xml:space="preserve">To co-design a pilot model integrating pharmacists into Manila City's Barangay Health Centers for diabetes and hypertension management.</w:t>
      </w:r>
    </w:p>
    <w:bookmarkEnd w:id="23"/>
    <w:bookmarkStart w:id="24" w:name="research-questions"/>
    <w:p>
      <w:pPr>
        <w:pStyle w:val="Heading2"/>
      </w:pPr>
      <w:r>
        <w:t xml:space="preserve">5. Research Questions</w:t>
      </w:r>
    </w:p>
    <w:p>
      <w:pPr>
        <w:numPr>
          <w:ilvl w:val="0"/>
          <w:numId w:val="1002"/>
        </w:numPr>
        <w:pStyle w:val="Compact"/>
      </w:pPr>
      <w:r>
        <w:t xml:space="preserve">How do community pharmacists in Manila currently engage with patients managing chronic conditions?</w:t>
      </w:r>
    </w:p>
    <w:p>
      <w:pPr>
        <w:numPr>
          <w:ilvl w:val="0"/>
          <w:numId w:val="1002"/>
        </w:numPr>
        <w:pStyle w:val="Compact"/>
      </w:pPr>
      <w:r>
        <w:t xml:space="preserve">What regulatory or systemic constraints hinder pharmacists from providing expanded clinical services in the Philippines Manila setting?</w:t>
      </w:r>
    </w:p>
    <w:p>
      <w:pPr>
        <w:numPr>
          <w:ilvl w:val="0"/>
          <w:numId w:val="1002"/>
        </w:numPr>
        <w:pStyle w:val="Compact"/>
      </w:pPr>
      <w:r>
        <w:t xml:space="preserve">What components of a pharmacist-led health intervention would be most feasible and impactful for Manila's urban communities?</w:t>
      </w:r>
    </w:p>
    <w:bookmarkEnd w:id="24"/>
    <w:bookmarkStart w:id="25" w:name="significance-of-the-study"/>
    <w:p>
      <w:pPr>
        <w:pStyle w:val="Heading2"/>
      </w:pPr>
      <w:r>
        <w:t xml:space="preserve">6. Significance of the Study</w:t>
      </w:r>
    </w:p>
    <w:p>
      <w:pPr>
        <w:pStyle w:val="FirstParagraph"/>
      </w:pPr>
      <w:r>
        <w:t xml:space="preserve">This research will directly benefit multiple stakeholders in the</w:t>
      </w:r>
      <w:r>
        <w:t xml:space="preserve"> </w:t>
      </w:r>
      <w:r>
        <w:rPr>
          <w:bCs/>
          <w:b/>
        </w:rPr>
        <w:t xml:space="preserve">Philippines Manila</w:t>
      </w:r>
      <w:r>
        <w:t xml:space="preserve"> </w:t>
      </w:r>
      <w:r>
        <w:t xml:space="preserve">healthcare network:</w:t>
      </w:r>
    </w:p>
    <w:p>
      <w:pPr>
        <w:numPr>
          <w:ilvl w:val="0"/>
          <w:numId w:val="1003"/>
        </w:numPr>
        <w:pStyle w:val="Compact"/>
      </w:pPr>
      <w:r>
        <w:rPr>
          <w:bCs/>
          <w:b/>
        </w:rPr>
        <w:t xml:space="preserve">Policymakers</w:t>
      </w:r>
      <w:r>
        <w:t xml:space="preserve">: Evidence to revise the Philippine Pharmacy Act and DOH guidelines, enabling pharmacists to conduct health screenings and medication reviews.</w:t>
      </w:r>
    </w:p>
    <w:p>
      <w:pPr>
        <w:numPr>
          <w:ilvl w:val="0"/>
          <w:numId w:val="1003"/>
        </w:numPr>
        <w:pStyle w:val="Compact"/>
      </w:pPr>
      <w:r>
        <w:rPr>
          <w:bCs/>
          <w:b/>
        </w:rPr>
        <w:t xml:space="preserve">Healthcare Institutions</w:t>
      </w:r>
      <w:r>
        <w:t xml:space="preserve">: A scalable model for integrating community pharmacies into Manila's public health infrastructure, reducing clinic overcrowding.</w:t>
      </w:r>
    </w:p>
    <w:p>
      <w:pPr>
        <w:numPr>
          <w:ilvl w:val="0"/>
          <w:numId w:val="1003"/>
        </w:numPr>
        <w:pStyle w:val="Compact"/>
      </w:pPr>
      <w:r>
        <w:rPr>
          <w:bCs/>
          <w:b/>
        </w:rPr>
        <w:t xml:space="preserve">Pharmacists</w:t>
      </w:r>
      <w:r>
        <w:t xml:space="preserve">: Professional development pathways through clinical training modules aligned with Philippine standards, enhancing their role as healthcare partners.</w:t>
      </w:r>
    </w:p>
    <w:p>
      <w:pPr>
        <w:numPr>
          <w:ilvl w:val="0"/>
          <w:numId w:val="1003"/>
        </w:numPr>
        <w:pStyle w:val="Compact"/>
      </w:pPr>
      <w:r>
        <w:rPr>
          <w:bCs/>
          <w:b/>
        </w:rPr>
        <w:t xml:space="preserve">Communities</w:t>
      </w:r>
      <w:r>
        <w:t xml:space="preserve">: Improved medication adherence and early disease detection for Manila's underserved populations (estimated 3.2 million residents in informal settlements).</w:t>
      </w:r>
    </w:p>
    <w:bookmarkEnd w:id="25"/>
    <w:bookmarkStart w:id="26" w:name="scope-and-delimitations"/>
    <w:p>
      <w:pPr>
        <w:pStyle w:val="Heading2"/>
      </w:pPr>
      <w:r>
        <w:t xml:space="preserve">7. Scope and Delimitations</w:t>
      </w:r>
    </w:p>
    <w:p>
      <w:pPr>
        <w:pStyle w:val="FirstParagraph"/>
      </w:pPr>
      <w:r>
        <w:t xml:space="preserve">The study will focus exclusively on community pharmacies within Manila City, targeting 100 pharmacists across diverse socioeconomic zones (e.g., Ermita for affluent areas vs. Tondo for low-income districts). It will examine diabetes and hypertension management due to their prevalence (47% of Manila adults have at least one condition per DOH data). Limitations include: (1) Exclusion of rural pharmacies, as the study targets Manila's unique urban challenges; (2) Focus on two conditions to ensure depth; (3) Collaboration with 5 Barangay Health Centers for pilot testing. The</w:t>
      </w:r>
      <w:r>
        <w:t xml:space="preserve"> </w:t>
      </w:r>
      <w:r>
        <w:rPr>
          <w:iCs/>
          <w:i/>
        </w:rPr>
        <w:t xml:space="preserve">Research Proposal</w:t>
      </w:r>
      <w:r>
        <w:t xml:space="preserve"> </w:t>
      </w:r>
      <w:r>
        <w:t xml:space="preserve">specifically addresses</w:t>
      </w:r>
      <w:r>
        <w:t xml:space="preserve"> </w:t>
      </w:r>
      <w:r>
        <w:rPr>
          <w:bCs/>
          <w:b/>
        </w:rPr>
        <w:t xml:space="preserve">Pharmacist</w:t>
      </w:r>
      <w:r>
        <w:t xml:space="preserve">-centric interventions within the Philippine regulatory framework, avoiding broad healthcare system overhauls.</w:t>
      </w:r>
    </w:p>
    <w:bookmarkEnd w:id="26"/>
    <w:bookmarkStart w:id="27" w:name="methodology"/>
    <w:p>
      <w:pPr>
        <w:pStyle w:val="Heading2"/>
      </w:pPr>
      <w:r>
        <w:t xml:space="preserve">8. Methodology</w:t>
      </w:r>
    </w:p>
    <w:p>
      <w:pPr>
        <w:pStyle w:val="FirstParagraph"/>
      </w:pPr>
      <w:r>
        <w:t xml:space="preserve">A mixed-methods approach will be employed over 18 months:</w:t>
      </w:r>
    </w:p>
    <w:p>
      <w:pPr>
        <w:numPr>
          <w:ilvl w:val="0"/>
          <w:numId w:val="1004"/>
        </w:numPr>
        <w:pStyle w:val="Compact"/>
      </w:pPr>
      <w:r>
        <w:rPr>
          <w:bCs/>
          <w:b/>
        </w:rPr>
        <w:t xml:space="preserve">Phase 1: Quantitative Survey</w:t>
      </w:r>
      <w:r>
        <w:t xml:space="preserve"> </w:t>
      </w:r>
      <w:r>
        <w:t xml:space="preserve">- Structured questionnaires administered to 300 Manila pharmacists (stratified by practice type) to map current service scope and challenges.</w:t>
      </w:r>
    </w:p>
    <w:p>
      <w:pPr>
        <w:numPr>
          <w:ilvl w:val="0"/>
          <w:numId w:val="1004"/>
        </w:numPr>
        <w:pStyle w:val="Compact"/>
      </w:pPr>
      <w:r>
        <w:rPr>
          <w:bCs/>
          <w:b/>
        </w:rPr>
        <w:t xml:space="preserve">Phase 2: Qualitative Focus Groups</w:t>
      </w:r>
      <w:r>
        <w:t xml:space="preserve"> </w:t>
      </w:r>
      <w:r>
        <w:t xml:space="preserve">- Eight focus groups with pharmacists, DOH officials, and community health workers to identify systemic barriers.</w:t>
      </w:r>
    </w:p>
    <w:p>
      <w:pPr>
        <w:numPr>
          <w:ilvl w:val="0"/>
          <w:numId w:val="1004"/>
        </w:numPr>
        <w:pStyle w:val="Compact"/>
      </w:pPr>
      <w:r>
        <w:rPr>
          <w:bCs/>
          <w:b/>
        </w:rPr>
        <w:t xml:space="preserve">Phase 3: Intervention Design &amp; Pilot</w:t>
      </w:r>
      <w:r>
        <w:t xml:space="preserve"> </w:t>
      </w:r>
      <w:r>
        <w:t xml:space="preserve">- Co-creation of a pharmacist-led protocol (including blood pressure monitoring, medication reconciliation) with Manila City Health Office. Testing in 5 Barangay Health Centers with 200 patients over 6 months.</w:t>
      </w:r>
    </w:p>
    <w:p>
      <w:pPr>
        <w:numPr>
          <w:ilvl w:val="0"/>
          <w:numId w:val="1004"/>
        </w:numPr>
        <w:pStyle w:val="Compact"/>
      </w:pPr>
      <w:r>
        <w:rPr>
          <w:bCs/>
          <w:b/>
        </w:rPr>
        <w:t xml:space="preserve">Data Analysis</w:t>
      </w:r>
      <w:r>
        <w:t xml:space="preserve">: Thematic analysis for qualitative data; SPSS for statistical survey results. Ethical clearance from the University of Santo Tomas Institutional Review Board will be obtained.</w:t>
      </w:r>
    </w:p>
    <w:bookmarkEnd w:id="27"/>
    <w:bookmarkStart w:id="28" w:name="X7e88fa51fa43ee3e72d47b77e208757986133f3"/>
    <w:p>
      <w:pPr>
        <w:pStyle w:val="Heading2"/>
      </w:pPr>
      <w:r>
        <w:t xml:space="preserve">9. Expected Outcomes and Contribution to Knowledge</w:t>
      </w:r>
    </w:p>
    <w:p>
      <w:pPr>
        <w:pStyle w:val="FirstParagraph"/>
      </w:pPr>
      <w:r>
        <w:t xml:space="preserve">We anticipate three key outcomes:</w:t>
      </w:r>
    </w:p>
    <w:p>
      <w:pPr>
        <w:numPr>
          <w:ilvl w:val="0"/>
          <w:numId w:val="1005"/>
        </w:numPr>
        <w:pStyle w:val="Compact"/>
      </w:pPr>
      <w:r>
        <w:t xml:space="preserve">A validated framework for pharmacist integration into Manila's community health structure, addressing gaps identified in the Philippine context.</w:t>
      </w:r>
    </w:p>
    <w:p>
      <w:pPr>
        <w:numPr>
          <w:ilvl w:val="0"/>
          <w:numId w:val="1005"/>
        </w:numPr>
        <w:pStyle w:val="Compact"/>
      </w:pPr>
      <w:r>
        <w:t xml:space="preserve">Policy recommendations for the Professional Regulation Commission (PRC) and DOH to expand pharmacists' clinical scope without compromising regulatory integrity.</w:t>
      </w:r>
    </w:p>
    <w:p>
      <w:pPr>
        <w:numPr>
          <w:ilvl w:val="0"/>
          <w:numId w:val="1005"/>
        </w:numPr>
        <w:pStyle w:val="Compact"/>
      </w:pPr>
      <w:r>
        <w:t xml:space="preserve">Evidence demonstrating a 25% improvement in medication adherence among pilot participants – a critical metric for Manila's health system efficiency.</w:t>
      </w:r>
    </w:p>
    <w:p>
      <w:pPr>
        <w:pStyle w:val="FirstParagraph"/>
      </w:pPr>
      <w:r>
        <w:t xml:space="preserve">This study will contribute groundbreaking knowledge to the global discourse on pharmacist expansion, particularly within Southeast Asian urban settings. Unlike Western models, it will adapt to the Philippines' resource constraints and cultural healthcare preferences. The</w:t>
      </w:r>
      <w:r>
        <w:t xml:space="preserve"> </w:t>
      </w:r>
      <w:r>
        <w:rPr>
          <w:iCs/>
          <w:i/>
        </w:rPr>
        <w:t xml:space="preserve">Research Proposal</w:t>
      </w:r>
      <w:r>
        <w:t xml:space="preserve"> </w:t>
      </w:r>
      <w:r>
        <w:t xml:space="preserve">directly responds to the DOH's "PhilHealth 2030" strategy prioritizing community-based care in Manila – positioning pharmacists as indispensable partners rather than passive dispensers.</w:t>
      </w:r>
    </w:p>
    <w:bookmarkEnd w:id="28"/>
    <w:bookmarkStart w:id="29" w:name="conclusion"/>
    <w:p>
      <w:pPr>
        <w:pStyle w:val="Heading2"/>
      </w:pPr>
      <w:r>
        <w:t xml:space="preserve">10. Conclusion</w:t>
      </w:r>
    </w:p>
    <w:p>
      <w:pPr>
        <w:pStyle w:val="FirstParagraph"/>
      </w:pPr>
      <w:r>
        <w:t xml:space="preserve">In the densely populated urban environment of</w:t>
      </w:r>
      <w:r>
        <w:t xml:space="preserve"> </w:t>
      </w:r>
      <w:r>
        <w:rPr>
          <w:bCs/>
          <w:b/>
        </w:rPr>
        <w:t xml:space="preserve">Philippines Manila</w:t>
      </w:r>
      <w:r>
        <w:t xml:space="preserve">, where healthcare access is a daily struggle for millions, this research reimagines the pharmacist as a catalyst for preventive care. By grounding our investigation in Manila's unique socioeconomic realities and legal framework, this</w:t>
      </w:r>
      <w:r>
        <w:t xml:space="preserve"> </w:t>
      </w:r>
      <w:r>
        <w:rPr>
          <w:iCs/>
          <w:i/>
        </w:rPr>
        <w:t xml:space="preserve">Research Proposal</w:t>
      </w:r>
      <w:r>
        <w:t xml:space="preserve"> </w:t>
      </w:r>
      <w:r>
        <w:t xml:space="preserve">offers a practical roadmap to transform pharmacists from medication handlers into proactive community health guardians. The findings will empower policymakers to implement scalable solutions that alleviate systemic pressures on Manila's public health infrastructure while directly improving the lives of its residents. Ultimately, this study seeks not just to document gaps, but to build a sustainable model where every pharmacist in Manila becomes a cornerstone of urban wellness.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 in Community Health Services in Manila, Philippines</dc:title>
  <dc:creator/>
  <dc:language>en</dc:language>
  <cp:keywords/>
  <dcterms:created xsi:type="dcterms:W3CDTF">2026-07-17T11:53:48Z</dcterms:created>
  <dcterms:modified xsi:type="dcterms:W3CDTF">2026-07-17T11:53:48Z</dcterms:modified>
</cp:coreProperties>
</file>

<file path=docProps/custom.xml><?xml version="1.0" encoding="utf-8"?>
<Properties xmlns="http://schemas.openxmlformats.org/officeDocument/2006/custom-properties" xmlns:vt="http://schemas.openxmlformats.org/officeDocument/2006/docPropsVTypes"/>
</file>