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Doha's</w:t>
      </w:r>
      <w:r>
        <w:t xml:space="preserve"> </w:t>
      </w:r>
      <w:r>
        <w:t xml:space="preserve">Evolving</w:t>
      </w:r>
      <w:r>
        <w:t xml:space="preserve"> </w:t>
      </w:r>
      <w:r>
        <w:t xml:space="preserve">Healthcare</w:t>
      </w:r>
      <w:r>
        <w:t xml:space="preserve"> </w:t>
      </w:r>
      <w:r>
        <w:t xml:space="preserve">Ecosystem</w:t>
      </w:r>
    </w:p>
    <w:bookmarkStart w:id="26" w:name="Xfc5a056aa759bce753f0143e7c340a4381ce42f"/>
    <w:p>
      <w:pPr>
        <w:pStyle w:val="Heading1"/>
      </w:pPr>
      <w:r>
        <w:t xml:space="preserve">Research Proposal: Advancing the Role of the Pharmacist in Qatar Doha's Evolving Healthcare Ecosystem</w:t>
      </w:r>
    </w:p>
    <w:p>
      <w:pPr>
        <w:pStyle w:val="FirstParagraph"/>
      </w:pPr>
      <w:r>
        <w:rPr>
          <w:bCs/>
          <w:b/>
        </w:rPr>
        <w:t xml:space="preserve">Abstract:</w:t>
      </w:r>
      <w:r>
        <w:t xml:space="preserve"> </w:t>
      </w:r>
      <w:r>
        <w:t xml:space="preserve">This research proposal outlines a critical investigation into the current scope, challenges, and future potential of the pharmacist profession within Qatar's healthcare landscape, specifically focusing on Doha as the nation's administrative and medical hub. As Qatar advances towards its Vision 2030 goals for a world-class, sustainable healthcare system centered in Doha, optimizing the role of the pharmacist is paramount. This study aims to identify systemic barriers and opportunities to elevate pharmacists from dispensing-focused roles to integral clinical care providers, directly contributing to improved patient outcomes and healthcare efficiency in Qatar Doha.</w:t>
      </w:r>
    </w:p>
    <w:bookmarkStart w:id="20" w:name="X15021179d97946fd13f0089d0bbf5aa30e76446"/>
    <w:p>
      <w:pPr>
        <w:pStyle w:val="Heading2"/>
      </w:pPr>
      <w:r>
        <w:t xml:space="preserve">1. Introduction: The Imperative for Pharmacist Advancement in Qatar Doha</w:t>
      </w:r>
    </w:p>
    <w:p>
      <w:pPr>
        <w:pStyle w:val="FirstParagraph"/>
      </w:pPr>
      <w:r>
        <w:t xml:space="preserve">Qatar, particularly its capital city Doha, is undergoing a transformative phase in healthcare delivery. Driven by Vision 2030, the nation is prioritizing the development of a robust, locally-driven healthcare system that meets the needs of its diverse population and supports economic diversification. At the heart of this transformation lies the need for a more dynamic and clinically integrated pharmacy workforce. The role of the</w:t>
      </w:r>
      <w:r>
        <w:t xml:space="preserve"> </w:t>
      </w:r>
      <w:r>
        <w:rPr>
          <w:iCs/>
          <w:i/>
        </w:rPr>
        <w:t xml:space="preserve">Pharmacist</w:t>
      </w:r>
      <w:r>
        <w:t xml:space="preserve"> </w:t>
      </w:r>
      <w:r>
        <w:t xml:space="preserve">in Qatar Doha currently remains largely confined to community pharmacy dispensing and hospital medication management, with limited recognition as primary healthcare providers or clinical decision-makers. This research proposal directly addresses this gap within the specific context of Qatar Doha, where the concentration of major hospitals (e.g., Hamad Medical Corporation facilities), specialized clinics, and a large expatriate population creates both complexity and opportunity for expanding pharmacist scope.</w:t>
      </w:r>
    </w:p>
    <w:bookmarkEnd w:id="20"/>
    <w:bookmarkStart w:id="21" w:name="Xfca817b69fc5b2d89294544f5c985e82a080f6f"/>
    <w:p>
      <w:pPr>
        <w:pStyle w:val="Heading2"/>
      </w:pPr>
      <w:r>
        <w:t xml:space="preserve">2. Problem Statement: The Current Limitations in Pharmacist Role Integration</w:t>
      </w:r>
    </w:p>
    <w:p>
      <w:pPr>
        <w:pStyle w:val="FirstParagraph"/>
      </w:pPr>
      <w:r>
        <w:t xml:space="preserve">Despite Qatar's significant investment in healthcare infrastructure within Doha, the full potential of the</w:t>
      </w:r>
      <w:r>
        <w:t xml:space="preserve"> </w:t>
      </w:r>
      <w:r>
        <w:rPr>
          <w:iCs/>
          <w:i/>
        </w:rPr>
        <w:t xml:space="preserve">Pharmacist</w:t>
      </w:r>
      <w:r>
        <w:t xml:space="preserve"> </w:t>
      </w:r>
      <w:r>
        <w:t xml:space="preserve">as a key member of the interprofessional healthcare team remains untapped. Key limitations identified within Qatar Doha include:</w:t>
      </w:r>
    </w:p>
    <w:p>
      <w:pPr>
        <w:numPr>
          <w:ilvl w:val="0"/>
          <w:numId w:val="1001"/>
        </w:numPr>
        <w:pStyle w:val="Compact"/>
      </w:pPr>
      <w:r>
        <w:rPr>
          <w:bCs/>
          <w:b/>
        </w:rPr>
        <w:t xml:space="preserve">Limited Clinical Integration:</w:t>
      </w:r>
      <w:r>
        <w:t xml:space="preserve"> </w:t>
      </w:r>
      <w:r>
        <w:t xml:space="preserve">Pharmacists are often not formally integrated into primary care teams or hospital multidisciplinary rounds in Doha, missing opportunities for medication therapy management (MTM) and clinical interventions.</w:t>
      </w:r>
    </w:p>
    <w:p>
      <w:pPr>
        <w:numPr>
          <w:ilvl w:val="0"/>
          <w:numId w:val="1001"/>
        </w:numPr>
        <w:pStyle w:val="Compact"/>
      </w:pPr>
      <w:r>
        <w:rPr>
          <w:bCs/>
          <w:b/>
        </w:rPr>
        <w:t xml:space="preserve">Regulatory Constraints:</w:t>
      </w:r>
      <w:r>
        <w:t xml:space="preserve"> </w:t>
      </w:r>
      <w:r>
        <w:t xml:space="preserve">Existing pharmacy practice regulations within Qatar Doha may not adequately support expanded clinical roles, such as independent prescribing for specific conditions or direct patient consultations beyond dispensing.</w:t>
      </w:r>
    </w:p>
    <w:p>
      <w:pPr>
        <w:numPr>
          <w:ilvl w:val="0"/>
          <w:numId w:val="1001"/>
        </w:numPr>
        <w:pStyle w:val="Compact"/>
      </w:pPr>
      <w:r>
        <w:rPr>
          <w:bCs/>
          <w:b/>
        </w:rPr>
        <w:t xml:space="preserve">Lack of Data:</w:t>
      </w:r>
      <w:r>
        <w:t xml:space="preserve"> </w:t>
      </w:r>
      <w:r>
        <w:t xml:space="preserve">There is a dearth of localized research specifically examining pharmacist contributions, patient outcomes, and economic impact within the Qatari context, particularly Doha's unique healthcare environment. Global studies cannot fully address local cultural, systemic, or demographic nuances.</w:t>
      </w:r>
    </w:p>
    <w:p>
      <w:pPr>
        <w:numPr>
          <w:ilvl w:val="0"/>
          <w:numId w:val="1001"/>
        </w:numPr>
        <w:pStyle w:val="Compact"/>
      </w:pPr>
      <w:r>
        <w:rPr>
          <w:bCs/>
          <w:b/>
        </w:rPr>
        <w:t xml:space="preserve">Workforce Perception &amp; Development:</w:t>
      </w:r>
      <w:r>
        <w:t xml:space="preserve"> </w:t>
      </w:r>
      <w:r>
        <w:t xml:space="preserve">Misconceptions about the pharmacist role among both healthcare professionals and patients persist in Qatar Doha, and formalized pathways for advanced clinical training specific to national needs are underdeveloped.</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seeks to achieve the following specific objectives within Qatar Doha:</w:t>
      </w:r>
    </w:p>
    <w:p>
      <w:pPr>
        <w:numPr>
          <w:ilvl w:val="0"/>
          <w:numId w:val="1002"/>
        </w:numPr>
        <w:pStyle w:val="Compact"/>
      </w:pPr>
      <w:r>
        <w:t xml:space="preserve">To comprehensively map the current scope of practice, responsibilities, and perceived barriers faced by pharmacists across diverse settings (community pharmacies, hospitals, clinics) in Doha.</w:t>
      </w:r>
    </w:p>
    <w:p>
      <w:pPr>
        <w:numPr>
          <w:ilvl w:val="0"/>
          <w:numId w:val="1002"/>
        </w:numPr>
        <w:pStyle w:val="Compact"/>
      </w:pPr>
      <w:r>
        <w:t xml:space="preserve">To evaluate patient and healthcare provider perspectives on the value and potential of expanded pharmacist roles (e.g., MTM, chronic disease management support) within Qatar's healthcare system.</w:t>
      </w:r>
    </w:p>
    <w:p>
      <w:pPr>
        <w:numPr>
          <w:ilvl w:val="0"/>
          <w:numId w:val="1002"/>
        </w:numPr>
        <w:pStyle w:val="Compact"/>
      </w:pPr>
      <w:r>
        <w:t xml:space="preserve">To identify specific regulatory, educational, and infrastructural requirements necessary to facilitate a meaningful expansion of the pharmacist role in Doha.</w:t>
      </w:r>
    </w:p>
    <w:p>
      <w:pPr>
        <w:numPr>
          <w:ilvl w:val="0"/>
          <w:numId w:val="1002"/>
        </w:numPr>
        <w:pStyle w:val="Compact"/>
      </w:pPr>
      <w:r>
        <w:t xml:space="preserve">To develop evidence-based recommendations for policy reform and professional development pathways tailored to empower pharmacists as essential clinical care providers within Qatar Doha's healthcare ecosystem.</w:t>
      </w:r>
    </w:p>
    <w:bookmarkEnd w:id="22"/>
    <w:bookmarkStart w:id="23" w:name="X2e2461a561403196508399b89f8c3322521514e"/>
    <w:p>
      <w:pPr>
        <w:pStyle w:val="Heading2"/>
      </w:pPr>
      <w:r>
        <w:t xml:space="preserve">4. Methodology: A Contextualized Approach for Qatar Doha</w:t>
      </w:r>
    </w:p>
    <w:p>
      <w:pPr>
        <w:pStyle w:val="FirstParagraph"/>
      </w:pPr>
      <w:r>
        <w:t xml:space="preserve">This study will employ a mixed-methods approach, designed specifically for the Doha context:</w:t>
      </w:r>
    </w:p>
    <w:p>
      <w:pPr>
        <w:numPr>
          <w:ilvl w:val="0"/>
          <w:numId w:val="1003"/>
        </w:numPr>
        <w:pStyle w:val="Compact"/>
      </w:pPr>
      <w:r>
        <w:rPr>
          <w:bCs/>
          <w:b/>
        </w:rPr>
        <w:t xml:space="preserve">Phase 1 (Qualitative):</w:t>
      </w:r>
      <w:r>
        <w:t xml:space="preserve"> </w:t>
      </w:r>
      <w:r>
        <w:t xml:space="preserve">In-depth interviews with 30-40 key stakeholders in Doha (pharmacists from various settings, physicians, nurses, hospital administrators, Ministry of Public Health officials) to explore current practices and perceived barriers. Focus groups with patients managing chronic conditions will assess acceptability and needs.</w:t>
      </w:r>
    </w:p>
    <w:p>
      <w:pPr>
        <w:numPr>
          <w:ilvl w:val="0"/>
          <w:numId w:val="1003"/>
        </w:numPr>
        <w:pStyle w:val="Compact"/>
      </w:pPr>
      <w:r>
        <w:rPr>
          <w:bCs/>
          <w:b/>
        </w:rPr>
        <w:t xml:space="preserve">Phase 2 (Quantitative):</w:t>
      </w:r>
      <w:r>
        <w:t xml:space="preserve"> </w:t>
      </w:r>
      <w:r>
        <w:t xml:space="preserve">A structured survey distributed to all licensed pharmacists registered with the Qatar Council for Healthcare Practitioners (QCHP) in Doha, targeting practice patterns, perceived scope limitations, and interest in clinical services. Concurrently, analysis of anonymized medication adherence data from Doha-based pharmacies/hospitals (with appropriate ethics approval) will assess potential correlations between pharmacist interventions and patient outcomes.</w:t>
      </w:r>
    </w:p>
    <w:p>
      <w:pPr>
        <w:numPr>
          <w:ilvl w:val="0"/>
          <w:numId w:val="1003"/>
        </w:numPr>
        <w:pStyle w:val="Compact"/>
      </w:pPr>
      <w:r>
        <w:rPr>
          <w:bCs/>
          <w:b/>
        </w:rPr>
        <w:t xml:space="preserve">Data Analysis:</w:t>
      </w:r>
      <w:r>
        <w:t xml:space="preserve"> </w:t>
      </w:r>
      <w:r>
        <w:t xml:space="preserve">Thematic analysis for qualitative data; descriptive and inferential statistics for survey data. Findings will be triangulated to ensure robustness within the Qatar Doha setting.</w:t>
      </w:r>
    </w:p>
    <w:bookmarkEnd w:id="23"/>
    <w:bookmarkStart w:id="24" w:name="expected-significance-and-impact"/>
    <w:p>
      <w:pPr>
        <w:pStyle w:val="Heading2"/>
      </w:pPr>
      <w:r>
        <w:t xml:space="preserve">5. Expected Significance and Impact</w:t>
      </w:r>
    </w:p>
    <w:p>
      <w:pPr>
        <w:pStyle w:val="FirstParagraph"/>
      </w:pPr>
      <w:r>
        <w:t xml:space="preserve">The outcomes of this research will be directly relevant to advancing healthcare in Qatar Doha:</w:t>
      </w:r>
    </w:p>
    <w:p>
      <w:pPr>
        <w:numPr>
          <w:ilvl w:val="0"/>
          <w:numId w:val="1004"/>
        </w:numPr>
        <w:pStyle w:val="Compact"/>
      </w:pPr>
      <w:r>
        <w:rPr>
          <w:bCs/>
          <w:b/>
        </w:rPr>
        <w:t xml:space="preserve">Policy Influence:</w:t>
      </w:r>
      <w:r>
        <w:t xml:space="preserve"> </w:t>
      </w:r>
      <w:r>
        <w:t xml:space="preserve">Provides concrete, evidence-based data for the Ministry of Public Health (MoPH) and QCHP to revise pharmacy practice regulations, enabling expanded clinical roles for the pharmacist in Doha.</w:t>
      </w:r>
    </w:p>
    <w:p>
      <w:pPr>
        <w:numPr>
          <w:ilvl w:val="0"/>
          <w:numId w:val="1004"/>
        </w:numPr>
        <w:pStyle w:val="Compact"/>
      </w:pPr>
      <w:r>
        <w:rPr>
          <w:bCs/>
          <w:b/>
        </w:rPr>
        <w:t xml:space="preserve">Workforce Development:</w:t>
      </w:r>
      <w:r>
        <w:t xml:space="preserve"> </w:t>
      </w:r>
      <w:r>
        <w:t xml:space="preserve">Informs the development of targeted continuing education programs and residency pathways within Qatar's universities (e.g., QU, Hamad Bin Khalifa University) focused on clinical pharmacy skills demanded by Doha's healthcare system.</w:t>
      </w:r>
    </w:p>
    <w:p>
      <w:pPr>
        <w:numPr>
          <w:ilvl w:val="0"/>
          <w:numId w:val="1004"/>
        </w:numPr>
        <w:pStyle w:val="Compact"/>
      </w:pPr>
      <w:r>
        <w:rPr>
          <w:bCs/>
          <w:b/>
        </w:rPr>
        <w:t xml:space="preserve">Improved Patient Outcomes &amp; Efficiency:</w:t>
      </w:r>
      <w:r>
        <w:t xml:space="preserve"> </w:t>
      </w:r>
      <w:r>
        <w:t xml:space="preserve">Demonstrates how integrating pharmacists more fully into care teams in Doha can reduce medication errors, improve adherence to complex regimens (vital for chronic diseases common in the population), and optimize healthcare resource utilization, aligning with Vision 2030 efficiency goals.</w:t>
      </w:r>
    </w:p>
    <w:p>
      <w:pPr>
        <w:numPr>
          <w:ilvl w:val="0"/>
          <w:numId w:val="1004"/>
        </w:numPr>
        <w:pStyle w:val="Compact"/>
      </w:pPr>
      <w:r>
        <w:rPr>
          <w:bCs/>
          <w:b/>
        </w:rPr>
        <w:t xml:space="preserve">National Leadership:</w:t>
      </w:r>
      <w:r>
        <w:t xml:space="preserve"> </w:t>
      </w:r>
      <w:r>
        <w:t xml:space="preserve">Positions Qatar Doha as a regional leader in innovative pharmacy practice models within the Gulf Cooperation Council (GCC), setting a benchmark for other nations.</w:t>
      </w:r>
    </w:p>
    <w:bookmarkEnd w:id="24"/>
    <w:bookmarkStart w:id="25" w:name="X9ef8579b1f43852767ba46232525c425291f803"/>
    <w:p>
      <w:pPr>
        <w:pStyle w:val="Heading2"/>
      </w:pPr>
      <w:r>
        <w:t xml:space="preserve">6. Conclusion: A Critical Step for Qatar's Healthcare Future</w:t>
      </w:r>
    </w:p>
    <w:p>
      <w:pPr>
        <w:pStyle w:val="FirstParagraph"/>
      </w:pPr>
      <w:r>
        <w:t xml:space="preserve">The successful implementation of this</w:t>
      </w:r>
      <w:r>
        <w:t xml:space="preserve"> </w:t>
      </w:r>
      <w:r>
        <w:rPr>
          <w:iCs/>
          <w:i/>
        </w:rPr>
        <w:t xml:space="preserve">Research Proposal</w:t>
      </w:r>
      <w:r>
        <w:t xml:space="preserve"> </w:t>
      </w:r>
      <w:r>
        <w:t xml:space="preserve">is not merely an academic exercise; it is a strategic necessity for Qatar Doha to realize the full potential of its healthcare human capital. Elevating the role of the</w:t>
      </w:r>
      <w:r>
        <w:t xml:space="preserve"> </w:t>
      </w:r>
      <w:r>
        <w:rPr>
          <w:iCs/>
          <w:i/>
        </w:rPr>
        <w:t xml:space="preserve">Pharmacist</w:t>
      </w:r>
      <w:r>
        <w:t xml:space="preserve"> </w:t>
      </w:r>
      <w:r>
        <w:t xml:space="preserve">from a transactional service provider to an active clinical partner represents a significant step towards achieving safer, more effective, and patient-centered healthcare delivery. This study directly addresses the unique needs and opportunities within Qatar Doha's rapidly evolving medical landscape. By generating localized evidence and actionable recommendations, this research will provide the essential foundation for transforming pharmacy practice in Qatar Doha, ultimately contributing to healthier communities and a more resilient healthcare system that embodies the aspirations of Vision 2030. The findings promise tangible benefits for patients, healthcare professionals, and the nation as a whole.</w:t>
      </w:r>
    </w:p>
    <w:p>
      <w:pPr>
        <w:pStyle w:val="BodyText"/>
      </w:pPr>
      <w:r>
        <w:rPr>
          <w:bCs/>
          <w:b/>
        </w:rPr>
        <w:t xml:space="preserve">Keywords:</w:t>
      </w:r>
      <w:r>
        <w:t xml:space="preserve"> </w:t>
      </w:r>
      <w:r>
        <w:t xml:space="preserve">Research Proposal; Pharmacist; Qatar Doha; Clinical Pharmacy; Healthcare Transformation; Medication Therapy Management (MTM); Qatar Vision 2030; Hamad Medical Corporation (HMC); Community Pharmacy.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Pharmacist in Qatar Doha's Evolving Healthcare Ecosystem</dc:title>
  <dc:creator/>
  <cp:keywords/>
  <dcterms:created xsi:type="dcterms:W3CDTF">2026-09-25T02:42:19Z</dcterms:created>
  <dcterms:modified xsi:type="dcterms:W3CDTF">2026-09-25T02:42:19Z</dcterms:modified>
</cp:coreProperties>
</file>

<file path=docProps/custom.xml><?xml version="1.0" encoding="utf-8"?>
<Properties xmlns="http://schemas.openxmlformats.org/officeDocument/2006/custom-properties" xmlns:vt="http://schemas.openxmlformats.org/officeDocument/2006/docPropsVTypes"/>
</file>