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Pharmaceutical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b9f65135af05767c8b5266f1ec0f9c4cd96f91"/>
    <w:p>
      <w:pPr>
        <w:pStyle w:val="Heading1"/>
      </w:pPr>
      <w:r>
        <w:t xml:space="preserve">Research Proposal: Enhancing Pharmacist-led Healthcare Services in Sudan Khartoum for Improved Community Health Outcomes</w:t>
      </w:r>
    </w:p>
    <w:bookmarkStart w:id="20" w:name="introduction-and-background"/>
    <w:p>
      <w:pPr>
        <w:pStyle w:val="Heading2"/>
      </w:pPr>
      <w:r>
        <w:t xml:space="preserve">1. Introduction and Background</w:t>
      </w:r>
    </w:p>
    <w:p>
      <w:pPr>
        <w:pStyle w:val="FirstParagraph"/>
      </w:pPr>
      <w:r>
        <w:t xml:space="preserve">The Republic of Sudan, particularly its capital Khartoum, faces significant healthcare challenges exacerbated by political instability, economic crisis, and fragmented health infrastructure. With a population exceeding 6 million in Khartoum State alone, access to quality pharmaceutical services remains critically limited. The role of the</w:t>
      </w:r>
      <w:r>
        <w:t xml:space="preserve"> </w:t>
      </w:r>
      <w:r>
        <w:rPr>
          <w:iCs/>
          <w:i/>
        </w:rPr>
        <w:t xml:space="preserve">Pharmacist</w:t>
      </w:r>
      <w:r>
        <w:t xml:space="preserve"> </w:t>
      </w:r>
      <w:r>
        <w:t xml:space="preserve">has evolved beyond traditional dispensing to encompass clinical decision-making, medication therapy management, and public health interventions – yet this potential remains largely unrealized in Sudan Khartoum due to systemic constraints. This Research Proposal addresses the urgent need to modernize pharmaceutical practice in Sudan's urban epicenter through evidence-based strategies centered on</w:t>
      </w:r>
      <w:r>
        <w:t xml:space="preserve"> </w:t>
      </w:r>
      <w:r>
        <w:rPr>
          <w:iCs/>
          <w:i/>
        </w:rPr>
        <w:t xml:space="preserve">Pharmacist</w:t>
      </w:r>
      <w:r>
        <w:t xml:space="preserve"> </w:t>
      </w:r>
      <w:r>
        <w:t xml:space="preserve">empowerment.</w:t>
      </w:r>
    </w:p>
    <w:bookmarkEnd w:id="20"/>
    <w:bookmarkStart w:id="21" w:name="problem-statement"/>
    <w:p>
      <w:pPr>
        <w:pStyle w:val="Heading2"/>
      </w:pPr>
      <w:r>
        <w:t xml:space="preserve">2. Problem Statement</w:t>
      </w:r>
    </w:p>
    <w:p>
      <w:pPr>
        <w:pStyle w:val="FirstParagraph"/>
      </w:pPr>
      <w:r>
        <w:t xml:space="preserve">In Sudan Khartoum, pharmaceutical services are characterized by three critical gaps: (1) Over 70% of community pharmacies operate without certified</w:t>
      </w:r>
      <w:r>
        <w:t xml:space="preserve"> </w:t>
      </w:r>
      <w:r>
        <w:rPr>
          <w:iCs/>
          <w:i/>
        </w:rPr>
        <w:t xml:space="preserve">Pharmacist</w:t>
      </w:r>
      <w:r>
        <w:t xml:space="preserve"> </w:t>
      </w:r>
      <w:r>
        <w:t xml:space="preserve">supervision, leading to inappropriate medication use; (2) Limited integration of</w:t>
      </w:r>
      <w:r>
        <w:t xml:space="preserve"> </w:t>
      </w:r>
      <w:r>
        <w:rPr>
          <w:iCs/>
          <w:i/>
        </w:rPr>
        <w:t xml:space="preserve">Pharmacist</w:t>
      </w:r>
      <w:r>
        <w:t xml:space="preserve">-led clinical services in primary healthcare facilities despite high burdens of non-communicable diseases; and (3) A severe shortage of trained pharmacists – Khartoum has only 1.2 pharmacists per 10,000 population against the WHO recommendation of 1:5,000. This deficit directly contributes to medication errors (estimated at 28% in public hospitals), poor chronic disease management, and wasted healthcare resources in a context where out-of-pocket expenses consume 65% of household health budgets.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training needs, and regulatory barriers affecting</w:t>
      </w:r>
      <w:r>
        <w:t xml:space="preserve"> </w:t>
      </w:r>
      <w:r>
        <w:rPr>
          <w:iCs/>
          <w:i/>
        </w:rPr>
        <w:t xml:space="preserve">Pharmacist</w:t>
      </w:r>
      <w:r>
        <w:t xml:space="preserve"> </w:t>
      </w:r>
      <w:r>
        <w:t xml:space="preserve">roles in Khartoum State healthcare facilities.</w:t>
      </w:r>
    </w:p>
    <w:p>
      <w:pPr>
        <w:numPr>
          <w:ilvl w:val="0"/>
          <w:numId w:val="1001"/>
        </w:numPr>
        <w:pStyle w:val="Compact"/>
      </w:pPr>
      <w:r>
        <w:t xml:space="preserve">To evaluate patient satisfaction and clinical outcomes associated with pharmacist-led interventions for hypertension and diabetes in urban Khartoum communities.</w:t>
      </w:r>
    </w:p>
    <w:p>
      <w:pPr>
        <w:numPr>
          <w:ilvl w:val="0"/>
          <w:numId w:val="1001"/>
        </w:numPr>
        <w:pStyle w:val="Compact"/>
      </w:pPr>
      <w:r>
        <w:t xml:space="preserve">To develop a scalable model for integrating certified pharmacists into Sudan's primary healthcare system within Khartoum City, considering cultural, economic, and infrastructural realities.</w:t>
      </w:r>
    </w:p>
    <w:bookmarkEnd w:id="22"/>
    <w:bookmarkStart w:id="23" w:name="Xe03f8cbac14ff584b8ec3a629d08813bcbb8d94"/>
    <w:p>
      <w:pPr>
        <w:pStyle w:val="Heading2"/>
      </w:pPr>
      <w:r>
        <w:t xml:space="preserve">4. Literature Review (Contextualizing Sudan Khartoum)</w:t>
      </w:r>
    </w:p>
    <w:p>
      <w:pPr>
        <w:pStyle w:val="FirstParagraph"/>
      </w:pPr>
      <w:r>
        <w:t xml:space="preserve">Global evidence confirms that pharmacist-led services reduce hospital readmissions by 30% and improve medication adherence in chronic conditions. However, literature specific to Sudan is scarce. A 2021 study in Omdurman (Khartoum) revealed only 45% of pharmacists performed clinical counseling due to "lack of recognition," while a WHO report identified Sudan as one of Africa's top ten countries with the highest medication error rates. Crucially, no prior research has mapped pharmacist competencies against Khartoum's unique socio-epidemiological profile – where malaria, diabetes (prevalence: 17%), and hypertension (32%) coexist with high antimicrobial resistance. This gap necessitates context-specific investigation.</w:t>
      </w:r>
    </w:p>
    <w:bookmarkEnd w:id="23"/>
    <w:bookmarkStart w:id="27" w:name="methodology"/>
    <w:p>
      <w:pPr>
        <w:pStyle w:val="Heading2"/>
      </w:pPr>
      <w:r>
        <w:t xml:space="preserve">5. Methodology</w:t>
      </w:r>
    </w:p>
    <w:p>
      <w:pPr>
        <w:pStyle w:val="FirstParagraph"/>
      </w:pPr>
      <w:r>
        <w:t xml:space="preserve">This mixed-methods study will be conducted in Khartoum State over 18 months, employing a sequential explanatory design: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40 community pharmacies and 20 primary healthcare centers across Khartoum's 5 localities.</w:t>
      </w:r>
    </w:p>
    <w:p>
      <w:pPr>
        <w:numPr>
          <w:ilvl w:val="0"/>
          <w:numId w:val="1002"/>
        </w:numPr>
        <w:pStyle w:val="Compact"/>
      </w:pPr>
      <w:r>
        <w:rPr>
          <w:bCs/>
          <w:b/>
        </w:rPr>
        <w:t xml:space="preserve">Data Collection:</w:t>
      </w:r>
      <w:r>
        <w:t xml:space="preserve"> </w:t>
      </w:r>
      <w:r>
        <w:t xml:space="preserve">Structured questionnaires for pharmacists (n=120), patient surveys (n=800), and pharmacy audit tools assessing medication safety protocols.</w:t>
      </w:r>
    </w:p>
    <w:bookmarkEnd w:id="24"/>
    <w:bookmarkStart w:id="25" w:name="phase-2-intervention-trial-months-7-15"/>
    <w:p>
      <w:pPr>
        <w:pStyle w:val="Heading3"/>
      </w:pPr>
      <w:r>
        <w:t xml:space="preserve">Phase 2: Intervention Trial (Months 7-15)</w:t>
      </w:r>
    </w:p>
    <w:p>
      <w:pPr>
        <w:numPr>
          <w:ilvl w:val="0"/>
          <w:numId w:val="1003"/>
        </w:numPr>
        <w:pStyle w:val="Compact"/>
      </w:pPr>
      <w:r>
        <w:rPr>
          <w:bCs/>
          <w:b/>
        </w:rPr>
        <w:t xml:space="preserve">Design:</w:t>
      </w:r>
      <w:r>
        <w:t xml:space="preserve"> </w:t>
      </w:r>
      <w:r>
        <w:t xml:space="preserve">Cluster-randomized controlled trial with 10 healthcare facilities (5 intervention, 5 control).</w:t>
      </w:r>
    </w:p>
    <w:p>
      <w:pPr>
        <w:numPr>
          <w:ilvl w:val="0"/>
          <w:numId w:val="1003"/>
        </w:numPr>
        <w:pStyle w:val="Compact"/>
      </w:pPr>
      <w:r>
        <w:rPr>
          <w:bCs/>
          <w:b/>
        </w:rPr>
        <w:t xml:space="preserve">Intervention:</w:t>
      </w:r>
      <w:r>
        <w:t xml:space="preserve"> </w:t>
      </w:r>
      <w:r>
        <w:t xml:space="preserve">Certified pharmacists implement medication therapy management for diabetes/hypertension patients, including personalized counseling and collaboration with physicians.</w:t>
      </w:r>
    </w:p>
    <w:p>
      <w:pPr>
        <w:numPr>
          <w:ilvl w:val="0"/>
          <w:numId w:val="1003"/>
        </w:numPr>
        <w:pStyle w:val="Compact"/>
      </w:pPr>
      <w:r>
        <w:rPr>
          <w:bCs/>
          <w:b/>
        </w:rPr>
        <w:t xml:space="preserve">Metrics:</w:t>
      </w:r>
      <w:r>
        <w:t xml:space="preserve"> </w:t>
      </w:r>
      <w:r>
        <w:t xml:space="preserve">Primary outcome: HbA1c reduction and blood pressure control rates; Secondary: Patient satisfaction (Likert scale), cost savings from reduced hospital visits.</w:t>
      </w:r>
    </w:p>
    <w:bookmarkEnd w:id="25"/>
    <w:bookmarkStart w:id="26" w:name="Xa9e77e0643e128d8f1e0f29ea08d859bcf5261f"/>
    <w:p>
      <w:pPr>
        <w:pStyle w:val="Heading3"/>
      </w:pPr>
      <w:r>
        <w:t xml:space="preserve">Phase 3: Model Development &amp; Validation (Months 16-18)</w:t>
      </w:r>
    </w:p>
    <w:p>
      <w:pPr>
        <w:numPr>
          <w:ilvl w:val="0"/>
          <w:numId w:val="1004"/>
        </w:numPr>
        <w:pStyle w:val="Compact"/>
      </w:pPr>
      <w:r>
        <w:rPr>
          <w:bCs/>
          <w:b/>
        </w:rPr>
        <w:t xml:space="preserve">Stakeholder Workshops:</w:t>
      </w:r>
      <w:r>
        <w:t xml:space="preserve"> </w:t>
      </w:r>
      <w:r>
        <w:t xml:space="preserve">Co-creation sessions with the Sudan Pharmaceutical Association, MOH Khartoum, and community leaders.</w:t>
      </w:r>
    </w:p>
    <w:p>
      <w:pPr>
        <w:numPr>
          <w:ilvl w:val="0"/>
          <w:numId w:val="1004"/>
        </w:numPr>
        <w:pStyle w:val="Compact"/>
      </w:pPr>
      <w:r>
        <w:rPr>
          <w:bCs/>
          <w:b/>
        </w:rPr>
        <w:t xml:space="preserve">Policy Brief:</w:t>
      </w:r>
      <w:r>
        <w:t xml:space="preserve"> </w:t>
      </w:r>
      <w:r>
        <w:t xml:space="preserve">Evidence-based framework for national pharmacist integration, accounting for Sudan Khartoum's resource constraints (e.g., mobile pharmacy units in underserved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Empowered Pharmacist Roles:</w:t>
      </w:r>
      <w:r>
        <w:t xml:space="preserve"> </w:t>
      </w:r>
      <w:r>
        <w:t xml:space="preserve">A validated competency framework addressing Khartoum-specific gaps (e.g., cultural communication strategies for diverse ethnic groups in the city), leading to revised national pharmacy practice guidelines.</w:t>
      </w:r>
    </w:p>
    <w:p>
      <w:pPr>
        <w:numPr>
          <w:ilvl w:val="0"/>
          <w:numId w:val="1005"/>
        </w:numPr>
        <w:pStyle w:val="Compact"/>
      </w:pPr>
      <w:r>
        <w:rPr>
          <w:bCs/>
          <w:b/>
        </w:rPr>
        <w:t xml:space="preserve">Clinical Impact:</w:t>
      </w:r>
      <w:r>
        <w:t xml:space="preserve"> </w:t>
      </w:r>
      <w:r>
        <w:t xml:space="preserve">Projected 25% improvement in chronic disease control rates among intervention patients, translating to an estimated 1,800 fewer annual hospitalizations in Khartoum City.</w:t>
      </w:r>
    </w:p>
    <w:p>
      <w:pPr>
        <w:numPr>
          <w:ilvl w:val="0"/>
          <w:numId w:val="1005"/>
        </w:numPr>
        <w:pStyle w:val="Compact"/>
      </w:pPr>
      <w:r>
        <w:rPr>
          <w:bCs/>
          <w:b/>
        </w:rPr>
        <w:t xml:space="preserve">Sustainable Integration Model:</w:t>
      </w:r>
      <w:r>
        <w:t xml:space="preserve"> </w:t>
      </w:r>
      <w:r>
        <w:t xml:space="preserve">A low-cost framework adaptable to Sudan's resource-limited settings, with potential for replication across other Sudanese states. This model will prioritize training existing pharmacy technicians as "pharmacist assistants" to overcome the acute shortage of certified pharmacists in Khartoum.</w:t>
      </w:r>
    </w:p>
    <w:p>
      <w:pPr>
        <w:pStyle w:val="FirstParagraph"/>
      </w:pPr>
      <w:r>
        <w:t xml:space="preserve">The significance extends beyond clinical outcomes: By demonstrating pharmacists' value as cost-effective healthcare providers, this research directly supports Sudan's Health Sector Reform Strategy 2030 and SDG 3 (Good Health). Crucially, it positions the</w:t>
      </w:r>
      <w:r>
        <w:t xml:space="preserve"> </w:t>
      </w:r>
      <w:r>
        <w:rPr>
          <w:iCs/>
          <w:i/>
        </w:rPr>
        <w:t xml:space="preserve">Pharmacist</w:t>
      </w:r>
      <w:r>
        <w:t xml:space="preserve"> </w:t>
      </w:r>
      <w:r>
        <w:t xml:space="preserve">as a central figure in strengthening community resilience – vital for Sudan Khartoum amid ongoing humanitarian challenges.</w:t>
      </w:r>
    </w:p>
    <w:bookmarkEnd w:id="28"/>
    <w:bookmarkStart w:id="29" w:name="ethical-considerations"/>
    <w:p>
      <w:pPr>
        <w:pStyle w:val="Heading2"/>
      </w:pPr>
      <w:r>
        <w:t xml:space="preserve">7. Ethical Considerations</w:t>
      </w:r>
    </w:p>
    <w:p>
      <w:pPr>
        <w:pStyle w:val="FirstParagraph"/>
      </w:pPr>
      <w:r>
        <w:t xml:space="preserve">All protocols will undergo review by the University of Khartoum Ethics Committee and align with the Declaration of Helsinki. Patient data will be anonymized; informed consent will be obtained in Arabic and local dialects (Fur, Nubian). Pharmacists' participation remains voluntary, with compensation for time allocated to training sessions. The study acknowledges Sudan's complex security context through collaboration with the Khartoum State Ministry of Health for community engagement.</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Baseline Assessment</w:t>
            </w:r>
          </w:p>
        </w:tc>
        <w:tc>
          <w:tcPr/>
          <w:p>
            <w:pPr>
              <w:pStyle w:val="Compact"/>
              <w:jc w:val="left"/>
            </w:pPr>
            <w:r>
              <w:t xml:space="preserve">1-3</w:t>
            </w:r>
          </w:p>
        </w:tc>
        <w:tc>
          <w:tcPr/>
          <w:p>
            <w:pPr>
              <w:pStyle w:val="Compact"/>
              <w:jc w:val="left"/>
            </w:pPr>
            <w:r>
              <w:t xml:space="preserve">Survey instruments, ethical approvals, site mapping in Khartoum City</w:t>
            </w:r>
          </w:p>
        </w:tc>
      </w:tr>
      <w:tr>
        <w:tc>
          <w:tcPr/>
          <w:p>
            <w:pPr>
              <w:pStyle w:val="Compact"/>
              <w:jc w:val="left"/>
            </w:pPr>
            <w:r>
              <w:t xml:space="preserve">Quantitative Data Collection</w:t>
            </w:r>
          </w:p>
        </w:tc>
        <w:tc>
          <w:tcPr/>
          <w:p>
            <w:pPr>
              <w:pStyle w:val="Compact"/>
              <w:jc w:val="left"/>
            </w:pPr>
            <w:r>
              <w:t xml:space="preserve">4-6</w:t>
            </w:r>
          </w:p>
        </w:tc>
        <w:tc>
          <w:tcPr/>
          <w:p>
            <w:pPr>
              <w:pStyle w:val="Compact"/>
              <w:jc w:val="left"/>
            </w:pPr>
            <w:r>
              <w:t xml:space="preserve">Baseline practice assessment report for Sudan Khartoum pharmacies/clinics</w:t>
            </w:r>
          </w:p>
        </w:tc>
      </w:tr>
      <w:tr>
        <w:tc>
          <w:tcPr/>
          <w:p>
            <w:pPr>
              <w:pStyle w:val="Compact"/>
              <w:jc w:val="left"/>
            </w:pPr>
            <w:r>
              <w:t xml:space="preserve">Intervention Implementation</w:t>
            </w:r>
          </w:p>
        </w:tc>
        <w:tc>
          <w:tcPr/>
          <w:p>
            <w:pPr>
              <w:pStyle w:val="Compact"/>
              <w:jc w:val="left"/>
            </w:pPr>
            <w:r>
              <w:t xml:space="preserve">7-15</w:t>
            </w:r>
          </w:p>
        </w:tc>
        <w:tc>
          <w:tcPr/>
          <w:p>
            <w:pPr>
              <w:pStyle w:val="Compact"/>
              <w:jc w:val="left"/>
            </w:pPr>
            <w:r>
              <w:t xml:space="preserve">Clinical outcome data, patient satisfaction metrics, cost-benefit analysis</w:t>
            </w:r>
          </w:p>
        </w:tc>
      </w:tr>
      <w:tr>
        <w:tc>
          <w:tcPr/>
          <w:p>
            <w:pPr>
              <w:pStyle w:val="Compact"/>
              <w:jc w:val="left"/>
            </w:pPr>
            <w:r>
              <w:t xml:space="preserve">Model Finalization &amp; Dissemination</w:t>
            </w:r>
          </w:p>
        </w:tc>
        <w:tc>
          <w:tcPr/>
          <w:p>
            <w:pPr>
              <w:pStyle w:val="Compact"/>
              <w:jc w:val="left"/>
            </w:pPr>
            <w:r>
              <w:t xml:space="preserve">16-18</w:t>
            </w:r>
          </w:p>
        </w:tc>
        <w:tc>
          <w:tcPr/>
          <w:p>
            <w:pPr>
              <w:pStyle w:val="Compact"/>
              <w:jc w:val="left"/>
            </w:pPr>
            <w:r>
              <w:t xml:space="preserve">Pilot integration framework, policy brief to MOH Sudan, academic publications</w:t>
            </w:r>
          </w:p>
        </w:tc>
      </w:tr>
    </w:tbl>
    <w:bookmarkEnd w:id="30"/>
    <w:bookmarkStart w:id="31" w:name="conclusion"/>
    <w:p>
      <w:pPr>
        <w:pStyle w:val="Heading2"/>
      </w:pPr>
      <w:r>
        <w:t xml:space="preserve">9. Conclusion</w:t>
      </w:r>
    </w:p>
    <w:p>
      <w:pPr>
        <w:pStyle w:val="FirstParagraph"/>
      </w:pPr>
      <w:r>
        <w:t xml:space="preserve">This Research Proposal directly confronts the critical underutilization of pharmacists in Sudan Khartoum – a city where pharmaceutical services are not merely a healthcare component but a lifeline for millions facing acute health insecurity. By grounding this study in Khartoum's unique urban landscape, with its dense population, diverse communities, and strained health system, we propose to transform the</w:t>
      </w:r>
      <w:r>
        <w:t xml:space="preserve"> </w:t>
      </w:r>
      <w:r>
        <w:rPr>
          <w:iCs/>
          <w:i/>
        </w:rPr>
        <w:t xml:space="preserve">Pharmacist</w:t>
      </w:r>
      <w:r>
        <w:t xml:space="preserve"> </w:t>
      </w:r>
      <w:r>
        <w:t xml:space="preserve">from passive dispensers into active clinical partners. The anticipated outcomes will generate actionable evidence to reshape pharmaceutical practice across Sudan Khartoum and serve as a blueprint for similar contexts in low-resource urban settings globally. This is not merely academic inquiry; it is an investment in safeguarding public health during Sudan's most vulnerable period.</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(2021). *Medication Safety in Sudan*. Geneva: WHO.</w:t>
      </w:r>
    </w:p>
    <w:p>
      <w:pPr>
        <w:numPr>
          <w:ilvl w:val="0"/>
          <w:numId w:val="1006"/>
        </w:numPr>
        <w:pStyle w:val="Compact"/>
      </w:pPr>
      <w:r>
        <w:t xml:space="preserve">Elamin, M., et al. (2021). "Pharmacist Practice in Omdurman: A Cross-Sectional Study." *African Journal of Pharmacy and Pharmacology*, 15(4), 87–95.</w:t>
      </w:r>
    </w:p>
    <w:p>
      <w:pPr>
        <w:numPr>
          <w:ilvl w:val="0"/>
          <w:numId w:val="1006"/>
        </w:numPr>
        <w:pStyle w:val="Compact"/>
      </w:pPr>
      <w:r>
        <w:t xml:space="preserve">Sudan Ministry of Health. (2023). *Health Sector Reform Strategy: Vision for 2030*.</w:t>
      </w:r>
    </w:p>
    <w:p>
      <w:pPr>
        <w:numPr>
          <w:ilvl w:val="0"/>
          <w:numId w:val="1006"/>
        </w:numPr>
        <w:pStyle w:val="Compact"/>
      </w:pPr>
      <w:r>
        <w:t xml:space="preserve">Al-Sabah, A., et al. (2022). "Impact of Pharmacist-Led Interventions on Chronic Disease Outcomes in Africa." *Journal of Pharmacy Practice*, 1-9.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Pharmaceutical Services in Sudan Khartoum</dc:title>
  <dc:creator/>
  <dc:language>en</dc:language>
  <cp:keywords/>
  <dcterms:created xsi:type="dcterms:W3CDTF">2026-07-23T20:53:10Z</dcterms:created>
  <dcterms:modified xsi:type="dcterms:W3CDTF">2026-07-23T20:53:10Z</dcterms:modified>
</cp:coreProperties>
</file>

<file path=docProps/custom.xml><?xml version="1.0" encoding="utf-8"?>
<Properties xmlns="http://schemas.openxmlformats.org/officeDocument/2006/custom-properties" xmlns:vt="http://schemas.openxmlformats.org/officeDocument/2006/docPropsVTypes"/>
</file>