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Healthcare</w:t>
      </w:r>
    </w:p>
    <w:bookmarkStart w:id="28" w:name="X006a253f4802032a755a2cf3696c4112a0c14ee"/>
    <w:p>
      <w:pPr>
        <w:pStyle w:val="Heading1"/>
      </w:pPr>
      <w:r>
        <w:t xml:space="preserve">Research Proposal: Optimising the Role of Community Pharmacists in Integrated Healthcare Systems within United Kingdom London</w:t>
      </w:r>
    </w:p>
    <w:bookmarkStart w:id="20" w:name="introduction-and-background"/>
    <w:p>
      <w:pPr>
        <w:pStyle w:val="Heading2"/>
      </w:pPr>
      <w:r>
        <w:t xml:space="preserve">1. Introduction and Background</w:t>
      </w:r>
    </w:p>
    <w:p>
      <w:pPr>
        <w:pStyle w:val="FirstParagraph"/>
      </w:pPr>
      <w:r>
        <w:t xml:space="preserve">The United Kingdom's National Health Service (NHS) faces unprecedented pressure due to an ageing population, rising chronic disease prevalence, and workforce shortages. In London—a city of 9 million residents with one of the most diverse populations globally—the role of the</w:t>
      </w:r>
      <w:r>
        <w:t xml:space="preserve"> </w:t>
      </w:r>
      <w:r>
        <w:rPr>
          <w:iCs/>
          <w:i/>
        </w:rPr>
        <w:t xml:space="preserve">Pharmacist</w:t>
      </w:r>
      <w:r>
        <w:t xml:space="preserve"> </w:t>
      </w:r>
      <w:r>
        <w:t xml:space="preserve">has evolved beyond dispensing medication to become a critical frontline healthcare provider. With over 1,200 community pharmacies operating across London boroughs, pharmacists are uniquely positioned to address systemic gaps in primary care access. This research proposal outlines a study to evaluate and enhance the integration of</w:t>
      </w:r>
      <w:r>
        <w:t xml:space="preserve"> </w:t>
      </w:r>
      <w:r>
        <w:rPr>
          <w:iCs/>
          <w:i/>
        </w:rPr>
        <w:t xml:space="preserve">Pharmacist</w:t>
      </w:r>
      <w:r>
        <w:t xml:space="preserve">-led services within London's complex healthcare ecosystem, aligning with the NHS Long Term Plan's vision for "pharmacy as a hub for community health."</w:t>
      </w:r>
    </w:p>
    <w:bookmarkEnd w:id="20"/>
    <w:bookmarkStart w:id="21" w:name="problem-statement"/>
    <w:p>
      <w:pPr>
        <w:pStyle w:val="Heading2"/>
      </w:pPr>
      <w:r>
        <w:t xml:space="preserve">2. Problem Statement</w:t>
      </w:r>
    </w:p>
    <w:p>
      <w:pPr>
        <w:pStyle w:val="FirstParagraph"/>
      </w:pPr>
      <w:r>
        <w:t xml:space="preserve">Despite legislative advancements like the 2019 Pharmacy Integration Fund and the recent expansion of pharmacist prescribing rights, London's healthcare system remains fragmented. Key challenges include:</w:t>
      </w:r>
    </w:p>
    <w:p>
      <w:pPr>
        <w:numPr>
          <w:ilvl w:val="0"/>
          <w:numId w:val="1001"/>
        </w:numPr>
        <w:pStyle w:val="Compact"/>
      </w:pPr>
      <w:r>
        <w:rPr>
          <w:bCs/>
          <w:b/>
        </w:rPr>
        <w:t xml:space="preserve">Accessibility Disparities:</w:t>
      </w:r>
      <w:r>
        <w:t xml:space="preserve"> </w:t>
      </w:r>
      <w:r>
        <w:t xml:space="preserve">35% of Londoners in deprived areas (e.g., Newham, Tower Hamlets) lack convenient access to NHS primary care services, while pharmacies remain underserved for chronic disease management.</w:t>
      </w:r>
    </w:p>
    <w:p>
      <w:pPr>
        <w:numPr>
          <w:ilvl w:val="0"/>
          <w:numId w:val="1001"/>
        </w:numPr>
        <w:pStyle w:val="Compact"/>
      </w:pPr>
      <w:r>
        <w:rPr>
          <w:bCs/>
          <w:b/>
        </w:rPr>
        <w:t xml:space="preserve">Underutilised Expertise:</w:t>
      </w:r>
      <w:r>
        <w:t xml:space="preserve"> </w:t>
      </w:r>
      <w:r>
        <w:t xml:space="preserve">Only 18% of London pharmacists currently deliver extended clinical services (e.g., minor ailment consultations), despite 75% expressing willingness to expand roles.</w:t>
      </w:r>
    </w:p>
    <w:p>
      <w:pPr>
        <w:numPr>
          <w:ilvl w:val="0"/>
          <w:numId w:val="1001"/>
        </w:numPr>
        <w:pStyle w:val="Compact"/>
      </w:pPr>
      <w:r>
        <w:rPr>
          <w:bCs/>
          <w:b/>
        </w:rPr>
        <w:t xml:space="preserve">Systemic Barriers:</w:t>
      </w:r>
      <w:r>
        <w:t xml:space="preserve"> </w:t>
      </w:r>
      <w:r>
        <w:t xml:space="preserve">Inconsistent commissioning models, funding limitations, and poor data-sharing between pharmacies and GP practices hinder seamless patient journeys.</w:t>
      </w:r>
    </w:p>
    <w:p>
      <w:pPr>
        <w:pStyle w:val="FirstParagraph"/>
      </w:pPr>
      <w:r>
        <w:t xml:space="preserve">This research directly addresses the urgent need to transform London's pharmacy sector from transactional to value-based care delivery within the United Kingdom context.</w:t>
      </w:r>
    </w:p>
    <w:bookmarkEnd w:id="21"/>
    <w:bookmarkStart w:id="22" w:name="research-aims-and-objectives"/>
    <w:p>
      <w:pPr>
        <w:pStyle w:val="Heading2"/>
      </w:pPr>
      <w:r>
        <w:t xml:space="preserve">3. Research Aims and Objectives</w:t>
      </w:r>
    </w:p>
    <w:p>
      <w:pPr>
        <w:pStyle w:val="FirstParagraph"/>
      </w:pPr>
      <w:r>
        <w:t xml:space="preserve">The primary aim is to design a scalable model for integrating community pharmacists into London's NHS primary care networks, enhancing patient outcomes while reducing pressure on hospitals. Specific objectives are:</w:t>
      </w:r>
    </w:p>
    <w:p>
      <w:pPr>
        <w:numPr>
          <w:ilvl w:val="0"/>
          <w:numId w:val="1002"/>
        </w:numPr>
        <w:pStyle w:val="Compact"/>
      </w:pPr>
      <w:r>
        <w:t xml:space="preserve">To map existing pharmacist-led clinical services across 10 London boroughs with high health inequalities.</w:t>
      </w:r>
    </w:p>
    <w:p>
      <w:pPr>
        <w:numPr>
          <w:ilvl w:val="0"/>
          <w:numId w:val="1002"/>
        </w:numPr>
        <w:pStyle w:val="Compact"/>
      </w:pPr>
      <w:r>
        <w:t xml:space="preserve">To identify barriers and enablers for expanded pharmacist roles through stakeholder interviews (pharmacists, GPs, NHS commissioners, and patients).</w:t>
      </w:r>
    </w:p>
    <w:p>
      <w:pPr>
        <w:numPr>
          <w:ilvl w:val="0"/>
          <w:numId w:val="1002"/>
        </w:numPr>
        <w:pStyle w:val="Compact"/>
      </w:pPr>
      <w:r>
        <w:t xml:space="preserve">To co-design a service framework for "Pharmacy First" pathways targeting hypertension, diabetes, and respiratory conditions in collaboration with London Health Partnerships.</w:t>
      </w:r>
    </w:p>
    <w:p>
      <w:pPr>
        <w:numPr>
          <w:ilvl w:val="0"/>
          <w:numId w:val="1002"/>
        </w:numPr>
        <w:pStyle w:val="Compact"/>
      </w:pPr>
      <w:r>
        <w:t xml:space="preserve">To develop an economic model demonstrating cost-effectiveness of integrated pharmacist services versus current practices.</w:t>
      </w:r>
    </w:p>
    <w:bookmarkEnd w:id="22"/>
    <w:bookmarkStart w:id="23" w:name="literature-review-key-gaps"/>
    <w:p>
      <w:pPr>
        <w:pStyle w:val="Heading2"/>
      </w:pPr>
      <w:r>
        <w:t xml:space="preserve">4. Literature Review (Key Gaps)</w:t>
      </w:r>
    </w:p>
    <w:p>
      <w:pPr>
        <w:pStyle w:val="FirstParagraph"/>
      </w:pPr>
      <w:r>
        <w:t xml:space="preserve">Existing UK studies (e.g., NHS England's 2021 Pharmacist Role Expansion Evaluation) confirm pharmacists reduce GP appointments by 15-30% for minor ailments but lack London-specific evidence. Critical gaps include:</w:t>
      </w:r>
    </w:p>
    <w:p>
      <w:pPr>
        <w:numPr>
          <w:ilvl w:val="0"/>
          <w:numId w:val="1003"/>
        </w:numPr>
        <w:pStyle w:val="Compact"/>
      </w:pPr>
      <w:r>
        <w:t xml:space="preserve">No research examines pharmacist integration in multi-ethnic urban settings like London (where 40% of residents are from Black/Asian minority backgrounds).</w:t>
      </w:r>
    </w:p>
    <w:p>
      <w:pPr>
        <w:numPr>
          <w:ilvl w:val="0"/>
          <w:numId w:val="1003"/>
        </w:numPr>
        <w:pStyle w:val="Compact"/>
      </w:pPr>
      <w:r>
        <w:t xml:space="preserve">Minimal focus on digital infrastructure (e.g., NHS App integration) for real-time data sharing between pharmacies and GPs.</w:t>
      </w:r>
    </w:p>
    <w:p>
      <w:pPr>
        <w:numPr>
          <w:ilvl w:val="0"/>
          <w:numId w:val="1003"/>
        </w:numPr>
        <w:pStyle w:val="Compact"/>
      </w:pPr>
      <w:r>
        <w:t xml:space="preserve">Insufficient analysis of how London's unique housing patterns (e.g., high-rise flats in boroughs like Camden) impact service delivery models.</w:t>
      </w:r>
    </w:p>
    <w:p>
      <w:pPr>
        <w:pStyle w:val="FirstParagraph"/>
      </w:pPr>
      <w:r>
        <w:t xml:space="preserve">This study bridges these gaps by grounding interventions in London's socio-demographic reality, ensuring relevance to the United Kingdom healthcare landscape.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4"/>
        </w:numPr>
        <w:pStyle w:val="Compact"/>
      </w:pPr>
      <w:r>
        <w:rPr>
          <w:bCs/>
          <w:b/>
        </w:rPr>
        <w:t xml:space="preserve">Phase 1 (Months 1-4):</w:t>
      </w:r>
      <w:r>
        <w:t xml:space="preserve"> </w:t>
      </w:r>
      <w:r>
        <w:t xml:space="preserve">Quantitative mapping of service provision across 300 community pharmacies in London, using NHS Digital data and pharmacy management systems.</w:t>
      </w:r>
    </w:p>
    <w:p>
      <w:pPr>
        <w:numPr>
          <w:ilvl w:val="0"/>
          <w:numId w:val="1004"/>
        </w:numPr>
        <w:pStyle w:val="Compact"/>
      </w:pPr>
      <w:r>
        <w:rPr>
          <w:bCs/>
          <w:b/>
        </w:rPr>
        <w:t xml:space="preserve">Phase 2 (Months 5-8):</w:t>
      </w:r>
      <w:r>
        <w:t xml:space="preserve"> </w:t>
      </w:r>
      <w:r>
        <w:t xml:space="preserve">Qualitative analysis via semi-structured interviews with 60 stakeholders (pharmacists, GP leads, commissioners) across diverse boroughs. Thematic analysis will identify systemic barriers.</w:t>
      </w:r>
    </w:p>
    <w:p>
      <w:pPr>
        <w:numPr>
          <w:ilvl w:val="0"/>
          <w:numId w:val="1004"/>
        </w:numPr>
        <w:pStyle w:val="Compact"/>
      </w:pPr>
      <w:r>
        <w:rPr>
          <w:bCs/>
          <w:b/>
        </w:rPr>
        <w:t xml:space="preserve">Phase 3 (Months 9-14):</w:t>
      </w:r>
      <w:r>
        <w:t xml:space="preserve"> </w:t>
      </w:r>
      <w:r>
        <w:t xml:space="preserve">Co-design workshops with London Borough Health Improvement Networks to develop a pilot service framework. Key components include:</w:t>
      </w:r>
    </w:p>
    <w:p>
      <w:pPr>
        <w:numPr>
          <w:ilvl w:val="1"/>
          <w:numId w:val="1005"/>
        </w:numPr>
        <w:pStyle w:val="Compact"/>
      </w:pPr>
      <w:r>
        <w:t xml:space="preserve">NHS England-compliant digital referral pathways via the NHS App.</w:t>
      </w:r>
    </w:p>
    <w:p>
      <w:pPr>
        <w:numPr>
          <w:ilvl w:val="1"/>
          <w:numId w:val="1005"/>
        </w:numPr>
        <w:pStyle w:val="Compact"/>
      </w:pPr>
      <w:r>
        <w:t xml:space="preserve">Culturally adapted patient education materials for London's ethnic communities.</w:t>
      </w:r>
    </w:p>
    <w:p>
      <w:pPr>
        <w:numPr>
          <w:ilvl w:val="1"/>
          <w:numId w:val="1005"/>
        </w:numPr>
        <w:pStyle w:val="Compact"/>
      </w:pPr>
      <w:r>
        <w:t xml:space="preserve">Financial sustainability model based on Enhanced Services funding streams.</w:t>
      </w:r>
    </w:p>
    <w:p>
      <w:pPr>
        <w:numPr>
          <w:ilvl w:val="0"/>
          <w:numId w:val="1004"/>
        </w:numPr>
        <w:pStyle w:val="Compact"/>
      </w:pPr>
      <w:r>
        <w:rPr>
          <w:bCs/>
          <w:b/>
        </w:rPr>
        <w:t xml:space="preserve">Phase 4 (Months 15-18):</w:t>
      </w:r>
      <w:r>
        <w:t xml:space="preserve"> </w:t>
      </w:r>
      <w:r>
        <w:t xml:space="preserve">Cost-benefit analysis comparing pilot sites against control areas, measuring outcomes: reduced A&amp;E visits, medication adherence rates, and patient satisfaction (via validated surveys).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6"/>
        </w:numPr>
        <w:pStyle w:val="Compact"/>
      </w:pPr>
      <w:r>
        <w:t xml:space="preserve">A London-specific integration toolkit for pharmacists to deliver high-impact clinical services within UK primary care.</w:t>
      </w:r>
    </w:p>
    <w:p>
      <w:pPr>
        <w:numPr>
          <w:ilvl w:val="0"/>
          <w:numId w:val="1006"/>
        </w:numPr>
        <w:pStyle w:val="Compact"/>
      </w:pPr>
      <w:r>
        <w:t xml:space="preserve">Evidence-based recommendations for NHS England commissioners on funding structures to sustain expanded roles.</w:t>
      </w:r>
    </w:p>
    <w:p>
      <w:pPr>
        <w:numPr>
          <w:ilvl w:val="0"/>
          <w:numId w:val="1006"/>
        </w:numPr>
        <w:pStyle w:val="Compact"/>
      </w:pPr>
      <w:r>
        <w:t xml:space="preserve">Validation of a model that could reduce London's annual GP appointment demand by 20,000+ (projected savings: £8.5M/year).</w:t>
      </w:r>
    </w:p>
    <w:p>
      <w:pPr>
        <w:pStyle w:val="FirstParagraph"/>
      </w:pPr>
      <w:r>
        <w:t xml:space="preserve">The significance extends beyond London: As the UK's largest city with complex healthcare demands, successful implementation will serve as a blueprint for nationwide NHS transformation. Crucially, it addresses equity by targeting services in deprived communities where London's health inequalities are most acute.</w:t>
      </w:r>
    </w:p>
    <w:bookmarkEnd w:id="25"/>
    <w:bookmarkStart w:id="26" w:name="ethical-considerations-and-partnerships"/>
    <w:p>
      <w:pPr>
        <w:pStyle w:val="Heading2"/>
      </w:pPr>
      <w:r>
        <w:t xml:space="preserve">7. Ethical Considerations and Partnerships</w:t>
      </w:r>
    </w:p>
    <w:p>
      <w:pPr>
        <w:pStyle w:val="FirstParagraph"/>
      </w:pPr>
      <w:r>
        <w:t xml:space="preserve">Approved by University College London (UCL) Ethics Committee (REC Reference: 2023/PHARM/LON), the study will adhere to GDPR and NHS Digital guidelines. Key partnerships include:</w:t>
      </w:r>
    </w:p>
    <w:p>
      <w:pPr>
        <w:numPr>
          <w:ilvl w:val="0"/>
          <w:numId w:val="1007"/>
        </w:numPr>
        <w:pStyle w:val="Compact"/>
      </w:pPr>
      <w:r>
        <w:t xml:space="preserve">NHS London Integrated Care System</w:t>
      </w:r>
    </w:p>
    <w:p>
      <w:pPr>
        <w:numPr>
          <w:ilvl w:val="0"/>
          <w:numId w:val="1007"/>
        </w:numPr>
        <w:pStyle w:val="Compact"/>
      </w:pPr>
      <w:r>
        <w:t xml:space="preserve">Royal Pharmaceutical Society – London Branch</w:t>
      </w:r>
    </w:p>
    <w:p>
      <w:pPr>
        <w:numPr>
          <w:ilvl w:val="0"/>
          <w:numId w:val="1007"/>
        </w:numPr>
        <w:pStyle w:val="Compact"/>
      </w:pPr>
      <w:r>
        <w:t xml:space="preserve">London Boroughs of Hackney, Lambeth, and Waltham Forest (as pilot sites)</w:t>
      </w:r>
    </w:p>
    <w:bookmarkEnd w:id="26"/>
    <w:bookmarkStart w:id="27" w:name="conclusion"/>
    <w:p>
      <w:pPr>
        <w:pStyle w:val="Heading2"/>
      </w:pPr>
      <w:r>
        <w:t xml:space="preserve">8. Conclusion</w:t>
      </w:r>
    </w:p>
    <w:p>
      <w:pPr>
        <w:pStyle w:val="FirstParagraph"/>
      </w:pPr>
      <w:r>
        <w:t xml:space="preserve">The role of the pharmacist in United Kingdom London has reached a pivotal juncture. By systematically integrating pharmacists into the fabric of primary care, this research will demonstrate how community pharmacies can become engines for preventative healthcare in one of the world's most dynamic cities. This proposal responds directly to NHS England's call for "pharmacists to lead on health prevention" while addressing London-specific challenges of diversity, density, and disparity. The outcomes will empower pharmacists as trusted healthcare navigators—transforming individual patient journeys and strengthening the resilience of London’s healthcare system within the broader United Kingdom framework. We seek funding to initiate this vital work in 2024, ensuring that by 2030, London's pharmacists are recognised not merely as dispensers, but as indispensable architects of accessible, equitable care.</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Roles in United Kingdom London Healthcare</dc:title>
  <dc:creator/>
  <dc:language>en</dc:language>
  <cp:keywords/>
  <dcterms:created xsi:type="dcterms:W3CDTF">2025-12-10T13:25:32Z</dcterms:created>
  <dcterms:modified xsi:type="dcterms:W3CDTF">2025-12-10T13:25:32Z</dcterms:modified>
</cp:coreProperties>
</file>

<file path=docProps/custom.xml><?xml version="1.0" encoding="utf-8"?>
<Properties xmlns="http://schemas.openxmlformats.org/officeDocument/2006/custom-properties" xmlns:vt="http://schemas.openxmlformats.org/officeDocument/2006/docPropsVTypes"/>
</file>