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Pharmacist</w:t>
      </w:r>
      <w:r>
        <w:t xml:space="preserve"> </w:t>
      </w:r>
      <w:r>
        <w:t xml:space="preserve">Scope</w:t>
      </w:r>
      <w:r>
        <w:t xml:space="preserve"> </w:t>
      </w:r>
      <w:r>
        <w:t xml:space="preserve">of</w:t>
      </w:r>
      <w:r>
        <w:t xml:space="preserve"> </w:t>
      </w:r>
      <w:r>
        <w:t xml:space="preserve">Practice</w:t>
      </w:r>
      <w:r>
        <w:t xml:space="preserve"> </w:t>
      </w:r>
      <w:r>
        <w:t xml:space="preserve">to</w:t>
      </w:r>
      <w:r>
        <w:t xml:space="preserve"> </w:t>
      </w:r>
      <w:r>
        <w:t xml:space="preserve">Address</w:t>
      </w:r>
      <w:r>
        <w:t xml:space="preserve"> </w:t>
      </w:r>
      <w:r>
        <w:t xml:space="preserve">Healthcare</w:t>
      </w:r>
      <w:r>
        <w:t xml:space="preserve"> </w:t>
      </w:r>
      <w:r>
        <w:t xml:space="preserve">Disparities</w:t>
      </w:r>
      <w:r>
        <w:t xml:space="preserve"> </w:t>
      </w:r>
      <w:r>
        <w:t xml:space="preserve">in</w:t>
      </w:r>
      <w:r>
        <w:t xml:space="preserve"> </w:t>
      </w:r>
      <w:r>
        <w:t xml:space="preserve">Houston,</w:t>
      </w:r>
      <w:r>
        <w:t xml:space="preserve"> </w:t>
      </w:r>
      <w:r>
        <w:t xml:space="preserve">United</w:t>
      </w:r>
      <w:r>
        <w:t xml:space="preserve"> </w:t>
      </w:r>
      <w:r>
        <w:t xml:space="preserve">States</w:t>
      </w:r>
    </w:p>
    <w:bookmarkStart w:id="29" w:name="Xc872147f5da9874767e8487db51e0c77f5068fe"/>
    <w:p>
      <w:pPr>
        <w:pStyle w:val="Heading1"/>
      </w:pPr>
      <w:r>
        <w:t xml:space="preserve">Research Proposal: Optimizing Pharmacist Roles to Enhance Chronic Disease Management in Diverse Communities of Houston, United States</w:t>
      </w:r>
    </w:p>
    <w:bookmarkStart w:id="20" w:name="abstract"/>
    <w:p>
      <w:pPr>
        <w:pStyle w:val="Heading2"/>
      </w:pPr>
      <w:r>
        <w:t xml:space="preserve">Abstract</w:t>
      </w:r>
    </w:p>
    <w:p>
      <w:pPr>
        <w:pStyle w:val="FirstParagraph"/>
      </w:pPr>
      <w:r>
        <w:t xml:space="preserve">This Research Proposal outlines a comprehensive study investigating the implementation and impact of expanded pharmacist scope of practice (SOP) initiatives within community pharmacies across Houston, United States. With Houston representing one of the nation's most ethnically diverse urban centers (38% Hispanic/Latino, 21% Black, 14% Asian), healthcare disparities are pronounced, particularly in chronic disease management. This study directly addresses critical gaps identified in the</w:t>
      </w:r>
      <w:r>
        <w:t xml:space="preserve"> </w:t>
      </w:r>
      <w:r>
        <w:rPr>
          <w:iCs/>
          <w:i/>
        </w:rPr>
        <w:t xml:space="preserve">United States Houston</w:t>
      </w:r>
      <w:r>
        <w:t xml:space="preserve"> </w:t>
      </w:r>
      <w:r>
        <w:t xml:space="preserve">context where limited access to primary care providers exacerbates conditions like diabetes and hypertension. The central hypothesis posits that formalizing pharmacist-led interventions—including medication therapy management (MTM), collaborative drug therapy management (CDTM) agreements, and vaccination services—within targeted Houston neighborhoods will significantly improve clinical outcomes, patient satisfaction, and reduce avoidable healthcare utilization. This research is vital for shaping future</w:t>
      </w:r>
      <w:r>
        <w:t xml:space="preserve"> </w:t>
      </w:r>
      <w:r>
        <w:rPr>
          <w:iCs/>
          <w:i/>
        </w:rPr>
        <w:t xml:space="preserve">Pharmacist</w:t>
      </w:r>
      <w:r>
        <w:t xml:space="preserve"> </w:t>
      </w:r>
      <w:r>
        <w:t xml:space="preserve">practice models in</w:t>
      </w:r>
      <w:r>
        <w:t xml:space="preserve"> </w:t>
      </w:r>
      <w:r>
        <w:rPr>
          <w:iCs/>
          <w:i/>
        </w:rPr>
        <w:t xml:space="preserve">United States</w:t>
      </w:r>
      <w:r>
        <w:t xml:space="preserve"> </w:t>
      </w:r>
      <w:r>
        <w:t xml:space="preserve">urban settings facing similar demographic and access challenges.</w:t>
      </w:r>
    </w:p>
    <w:bookmarkEnd w:id="20"/>
    <w:bookmarkStart w:id="21" w:name="Xd145e865b5dc5a7ecd85d04458951f89c289abb"/>
    <w:p>
      <w:pPr>
        <w:pStyle w:val="Heading2"/>
      </w:pPr>
      <w:r>
        <w:t xml:space="preserve">1. Introduction: The Critical Need in Houston</w:t>
      </w:r>
    </w:p>
    <w:p>
      <w:pPr>
        <w:pStyle w:val="FirstParagraph"/>
      </w:pPr>
      <w:r>
        <w:t xml:space="preserve">Houston, Texas, a city of nearly 2.3 million residents within its core and 7 million in the metro area, faces a complex healthcare landscape. Despite being home to major medical centers like MD Anderson and Baylor St. Luke's, significant access barriers persist in underserved communities (e.g., Fifth Ward, South Park, East End), where</w:t>
      </w:r>
      <w:r>
        <w:t xml:space="preserve"> </w:t>
      </w:r>
      <w:r>
        <w:rPr>
          <w:iCs/>
          <w:i/>
        </w:rPr>
        <w:t xml:space="preserve">Pharmacist</w:t>
      </w:r>
      <w:r>
        <w:t xml:space="preserve"> </w:t>
      </w:r>
      <w:r>
        <w:t xml:space="preserve">presence is often underutilized. The</w:t>
      </w:r>
      <w:r>
        <w:t xml:space="preserve"> </w:t>
      </w:r>
      <w:r>
        <w:rPr>
          <w:iCs/>
          <w:i/>
        </w:rPr>
        <w:t xml:space="preserve">United States</w:t>
      </w:r>
      <w:r>
        <w:t xml:space="preserve"> </w:t>
      </w:r>
      <w:r>
        <w:t xml:space="preserve">Census Bureau (2022) highlights that Houston has over 1 million residents living with diabetes and hypertension, yet the city ranks poorly in healthcare access metrics compared to national averages. Compounding this, Texas consistently ranks near the bottom for pharmacist prescribing authority across the</w:t>
      </w:r>
      <w:r>
        <w:t xml:space="preserve"> </w:t>
      </w:r>
      <w:r>
        <w:rPr>
          <w:iCs/>
          <w:i/>
        </w:rPr>
        <w:t xml:space="preserve">United States</w:t>
      </w:r>
      <w:r>
        <w:t xml:space="preserve">, limiting pharmacists' ability to independently manage chronic conditions—a critical gap in a city where over 30% of residents are uninsured or underinsured. This</w:t>
      </w:r>
      <w:r>
        <w:t xml:space="preserve"> </w:t>
      </w:r>
      <w:r>
        <w:rPr>
          <w:iCs/>
          <w:i/>
        </w:rPr>
        <w:t xml:space="preserve">Research Proposal</w:t>
      </w:r>
      <w:r>
        <w:t xml:space="preserve"> </w:t>
      </w:r>
      <w:r>
        <w:t xml:space="preserve">directly confronts these systemic challenges by proposing a localized, evidence-based framework to empower the Houston pharmacist workforce.</w:t>
      </w:r>
    </w:p>
    <w:bookmarkEnd w:id="21"/>
    <w:bookmarkStart w:id="22" w:name="problem-statement"/>
    <w:p>
      <w:pPr>
        <w:pStyle w:val="Heading2"/>
      </w:pPr>
      <w:r>
        <w:t xml:space="preserve">2. Problem Statement</w:t>
      </w:r>
    </w:p>
    <w:p>
      <w:pPr>
        <w:pStyle w:val="FirstParagraph"/>
      </w:pPr>
      <w:r>
        <w:t xml:space="preserve">The current model in Houston fails to leverage the full potential of the licensed pharmacist. Despite pharmacists being highly accessible (over 300 community pharmacies within 5 miles of most residents), their scope remains largely confined to dispensing and basic counseling. This underutilization is starkly evident in communities with high rates of medication non-adherence and poor chronic disease control. For instance, Harris County reports a 28% higher rate of preventable hospitalizations for uncontrolled diabetes compared to the state average—directly linked to fragmented care coordination. Without expanded SOP, pharmacists cannot initiate therapy adjustments or manage complex drug regimens in collaboration with physicians, especially within the vast network of federally qualified health centers (FQHCs) and safety-net providers prevalent across</w:t>
      </w:r>
      <w:r>
        <w:t xml:space="preserve"> </w:t>
      </w:r>
      <w:r>
        <w:rPr>
          <w:iCs/>
          <w:i/>
        </w:rPr>
        <w:t xml:space="preserve">United States Houston</w:t>
      </w:r>
      <w:r>
        <w:t xml:space="preserve">. This research is imperative to generate actionable data for policy reform.</w:t>
      </w:r>
    </w:p>
    <w:bookmarkEnd w:id="22"/>
    <w:bookmarkStart w:id="23" w:name="Xdd1bfddd71b02c935e248c22266bc72e4c84b79"/>
    <w:p>
      <w:pPr>
        <w:pStyle w:val="Heading2"/>
      </w:pPr>
      <w:r>
        <w:t xml:space="preserve">3. Literature Review: National Context &amp; Houston-Specific Gaps</w:t>
      </w:r>
    </w:p>
    <w:p>
      <w:pPr>
        <w:pStyle w:val="FirstParagraph"/>
      </w:pPr>
      <w:r>
        <w:t xml:space="preserve">Nationally, studies demonstrate that pharmacist interventions significantly reduce HbA1c levels (by 0.5-1.0%) in diabetic patients and lower systolic blood pressure (by 5-8 mmHg) through MTM and CDTM. However, these models rarely translate effectively to urban settings with high linguistic and cultural diversity like Houston. Existing research often overlooks the critical role of pharmacy accessibility in low-income neighborhoods—where Houston's "pharmacy deserts" (areas with limited or no pharmacies) overlap heavily with communities of color. A 2023 Baylor College study found that only 15% of Houston-area pharmacists reported regularly performing CDTM, citing legal barriers and lack of physician partnerships as primary obstacles. This gap between proven national efficacy and Houston's on-the-ground reality necessitates context-specific investigation.</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scope of practice limitations faced by community pharmacists across 6 distinct Houston neighborhoods (representing high, medium, and low socioeconomic status).</w:t>
      </w:r>
    </w:p>
    <w:p>
      <w:pPr>
        <w:numPr>
          <w:ilvl w:val="0"/>
          <w:numId w:val="1001"/>
        </w:numPr>
        <w:pStyle w:val="Compact"/>
      </w:pPr>
      <w:r>
        <w:t xml:space="preserve">Evaluate patient outcomes (HbA1c, BP control) and healthcare utilization patterns (ER visits, hospitalizations) before and after implementing a standardized pharmacist-led chronic disease management protocol in 30 participating pharmacies.</w:t>
      </w:r>
    </w:p>
    <w:p>
      <w:pPr>
        <w:numPr>
          <w:ilvl w:val="0"/>
          <w:numId w:val="1001"/>
        </w:numPr>
        <w:pStyle w:val="Compact"/>
      </w:pPr>
      <w:r>
        <w:t xml:space="preserve">Assess stakeholder perspectives (patients, pharmacists, physicians) on barriers to expanded SOP adoption within the Houston ecosystem.</w:t>
      </w:r>
    </w:p>
    <w:p>
      <w:pPr>
        <w:numPr>
          <w:ilvl w:val="0"/>
          <w:numId w:val="1001"/>
        </w:numPr>
        <w:pStyle w:val="Compact"/>
      </w:pPr>
      <w:r>
        <w:t xml:space="preserve">Develop a scalable policy framework for Texas state legislators and the Texas Board of Pharmacy to support pharmacist-driven care models in</w:t>
      </w:r>
      <w:r>
        <w:t xml:space="preserve"> </w:t>
      </w:r>
      <w:r>
        <w:rPr>
          <w:iCs/>
          <w:i/>
        </w:rPr>
        <w:t xml:space="preserve">United States</w:t>
      </w:r>
      <w:r>
        <w:t xml:space="preserve"> </w:t>
      </w:r>
      <w:r>
        <w:t xml:space="preserve">urban centers like Houston.</w:t>
      </w:r>
    </w:p>
    <w:bookmarkEnd w:id="24"/>
    <w:bookmarkStart w:id="25" w:name="methodology"/>
    <w:p>
      <w:pPr>
        <w:pStyle w:val="Heading2"/>
      </w:pPr>
      <w:r>
        <w:t xml:space="preserve">5. Methodology</w:t>
      </w:r>
    </w:p>
    <w:p>
      <w:pPr>
        <w:pStyle w:val="FirstParagraph"/>
      </w:pPr>
      <w:r>
        <w:rPr>
          <w:bCs/>
          <w:b/>
        </w:rPr>
        <w:t xml:space="preserve">Study Design:</w:t>
      </w:r>
      <w:r>
        <w:t xml:space="preserve"> </w:t>
      </w:r>
      <w:r>
        <w:t xml:space="preserve">A mixed-methods, quasi-experimental design over 18 months, utilizing both quantitative (pre/post patient data) and qualitative (focus groups, surveys) approaches.</w:t>
      </w:r>
      <w:r>
        <w:t xml:space="preserve"> </w:t>
      </w:r>
      <w:r>
        <w:rPr>
          <w:bCs/>
          <w:b/>
        </w:rPr>
        <w:t xml:space="preserve">Setting:</w:t>
      </w:r>
      <w:r>
        <w:t xml:space="preserve"> </w:t>
      </w:r>
      <w:r>
        <w:t xml:space="preserve">Community pharmacies in Houston selected to represent geographic and demographic diversity (e.g., Montrose [affluent], South Park [low-income, majority Black], Alief [high immigrant population]).</w:t>
      </w:r>
      <w:r>
        <w:t xml:space="preserve"> </w:t>
      </w:r>
      <w:r>
        <w:rPr>
          <w:bCs/>
          <w:b/>
        </w:rPr>
        <w:t xml:space="preserve">Participants:</w:t>
      </w:r>
    </w:p>
    <w:p>
      <w:pPr>
        <w:numPr>
          <w:ilvl w:val="0"/>
          <w:numId w:val="1002"/>
        </w:numPr>
        <w:pStyle w:val="Compact"/>
      </w:pPr>
      <w:r>
        <w:rPr>
          <w:iCs/>
          <w:i/>
        </w:rPr>
        <w:t xml:space="preserve">N=450</w:t>
      </w:r>
      <w:r>
        <w:t xml:space="preserve"> </w:t>
      </w:r>
      <w:r>
        <w:t xml:space="preserve">patients with uncontrolled Type 2 Diabetes or Hypertension recruited from participating pharmacies.</w:t>
      </w:r>
    </w:p>
    <w:p>
      <w:pPr>
        <w:numPr>
          <w:ilvl w:val="0"/>
          <w:numId w:val="1002"/>
        </w:numPr>
        <w:pStyle w:val="Compact"/>
      </w:pPr>
      <w:r>
        <w:rPr>
          <w:iCs/>
          <w:i/>
        </w:rPr>
        <w:t xml:space="preserve">N=60</w:t>
      </w:r>
      <w:r>
        <w:t xml:space="preserve"> </w:t>
      </w:r>
      <w:r>
        <w:t xml:space="preserve">pharmacists (from 30 pharmacies) for practice audits and interviews.</w:t>
      </w:r>
    </w:p>
    <w:p>
      <w:pPr>
        <w:numPr>
          <w:ilvl w:val="0"/>
          <w:numId w:val="1002"/>
        </w:numPr>
        <w:pStyle w:val="Compact"/>
      </w:pPr>
      <w:r>
        <w:rPr>
          <w:iCs/>
          <w:i/>
        </w:rPr>
        <w:t xml:space="preserve">N=30</w:t>
      </w:r>
      <w:r>
        <w:t xml:space="preserve"> </w:t>
      </w:r>
      <w:r>
        <w:t xml:space="preserve">primary care physicians from partnering clinics for collaborative care feedback.</w:t>
      </w:r>
    </w:p>
    <w:p>
      <w:pPr>
        <w:pStyle w:val="FirstParagraph"/>
      </w:pPr>
      <w:r>
        <w:rPr>
          <w:bCs/>
          <w:b/>
        </w:rPr>
        <w:t xml:space="preserve">Intervention:</w:t>
      </w:r>
      <w:r>
        <w:t xml:space="preserve"> </w:t>
      </w:r>
      <w:r>
        <w:t xml:space="preserve">Pharmacists in intervention sites receive specialized training in CDTM protocols, patient communication for diverse populations, and electronic health record (EHR) interoperability. They conduct comprehensive MTM visits, establish medication action plans with physician approval (via formal agreements), and provide follow-up monitoring. Control pharmacies continue standard practice.</w:t>
      </w:r>
    </w:p>
    <w:p>
      <w:pPr>
        <w:pStyle w:val="BodyText"/>
      </w:pPr>
      <w:r>
        <w:rPr>
          <w:bCs/>
          <w:b/>
        </w:rPr>
        <w:t xml:space="preserve">Data Collection:</w:t>
      </w:r>
      <w:r>
        <w:t xml:space="preserve"> </w:t>
      </w:r>
      <w:r>
        <w:t xml:space="preserve">Patient clinical data (HbA1c, BP), pharmacy service utilization logs, patient surveys (satisfaction, adherence), pharmacist/physician interviews on workflow and barriers. Data will be analyzed using SPSS for statistical significance and thematic analysis for qualitative insights.</w:t>
      </w:r>
    </w:p>
    <w:bookmarkEnd w:id="25"/>
    <w:bookmarkStart w:id="26" w:name="expected-outcomes-significance"/>
    <w:p>
      <w:pPr>
        <w:pStyle w:val="Heading2"/>
      </w:pPr>
      <w:r>
        <w:t xml:space="preserve">6. Expected Outcomes &amp; Significance</w:t>
      </w:r>
    </w:p>
    <w:p>
      <w:pPr>
        <w:pStyle w:val="FirstParagraph"/>
      </w:pPr>
      <w:r>
        <w:t xml:space="preserve">We anticipate a 15-20% improvement in HbA1c control among intervention patients versus controls, alongside a 10-15% reduction in ER visits related to medication issues. Crucially, this</w:t>
      </w:r>
      <w:r>
        <w:t xml:space="preserve"> </w:t>
      </w:r>
      <w:r>
        <w:rPr>
          <w:iCs/>
          <w:i/>
        </w:rPr>
        <w:t xml:space="preserve">Research Proposal</w:t>
      </w:r>
      <w:r>
        <w:t xml:space="preserve"> </w:t>
      </w:r>
      <w:r>
        <w:t xml:space="preserve">will generate the first robust dataset specific to Houston's unique demographic and healthcare infrastructure. The findings will directly inform Texas policymakers on the necessity of legislation like HB 339 (2023), which aims to expand pharmacist prescribing authority for chronic conditions. By demonstrating tangible outcomes, this study positions the Houston pharmacist as a critical, cost-effective solution for addressing health inequities in one of America's most populous and diverse cities. Success could catalyze similar models across the</w:t>
      </w:r>
      <w:r>
        <w:t xml:space="preserve"> </w:t>
      </w:r>
      <w:r>
        <w:rPr>
          <w:iCs/>
          <w:i/>
        </w:rPr>
        <w:t xml:space="preserve">United States</w:t>
      </w:r>
      <w:r>
        <w:t xml:space="preserve">, particularly in other major metropolitan areas with significant health disparities.</w:t>
      </w:r>
    </w:p>
    <w:bookmarkEnd w:id="26"/>
    <w:bookmarkStart w:id="27"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Phase 1: Site Recruitment &amp; Training</w:t>
            </w:r>
          </w:p>
        </w:tc>
        <w:tc>
          <w:tcPr/>
          <w:p>
            <w:pPr>
              <w:pStyle w:val="Compact"/>
              <w:jc w:val="left"/>
            </w:pPr>
            <w:r>
              <w:t xml:space="preserve">Months 1-4</w:t>
            </w:r>
          </w:p>
        </w:tc>
        <w:tc>
          <w:tcPr/>
          <w:p>
            <w:pPr>
              <w:pStyle w:val="Compact"/>
              <w:jc w:val="left"/>
            </w:pPr>
            <w:r>
              <w:t xml:space="preserve">Select pharmacies, recruit patients, train pharmacists on protocols.</w:t>
            </w:r>
          </w:p>
        </w:tc>
      </w:tr>
      <w:tr>
        <w:tc>
          <w:tcPr/>
          <w:p>
            <w:pPr>
              <w:pStyle w:val="Compact"/>
              <w:jc w:val="left"/>
            </w:pPr>
            <w:r>
              <w:t xml:space="preserve">Phase 2: Intervention Implementation</w:t>
            </w:r>
          </w:p>
        </w:tc>
        <w:tc>
          <w:tcPr/>
          <w:p>
            <w:pPr>
              <w:pStyle w:val="Compact"/>
              <w:jc w:val="left"/>
            </w:pPr>
            <w:r>
              <w:t xml:space="preserve">Months 5-15</w:t>
            </w:r>
          </w:p>
        </w:tc>
        <w:tc>
          <w:tcPr/>
          <w:p>
            <w:pPr>
              <w:pStyle w:val="Compact"/>
              <w:jc w:val="left"/>
            </w:pPr>
            <w:r>
              <w:t xml:space="preserve">Conduct MTM services, collect clinical/data, stakeholder interviews.</w:t>
            </w:r>
          </w:p>
        </w:tc>
      </w:tr>
      <w:tr>
        <w:tc>
          <w:tcPr/>
          <w:p>
            <w:pPr>
              <w:pStyle w:val="Compact"/>
              <w:jc w:val="left"/>
            </w:pPr>
            <w:r>
              <w:t xml:space="preserve">Phase 3: Analysis &amp; Policy Development</w:t>
            </w:r>
          </w:p>
        </w:tc>
        <w:tc>
          <w:tcPr>
            <w:gridSpan w:val="2"/>
          </w:tcPr>
          <w:p>
            <w:pPr>
              <w:pStyle w:val="Compact"/>
              <w:jc w:val="left"/>
            </w:pPr>
            <w:r>
              <w:t xml:space="preserve">Months 16-18</w:t>
            </w:r>
          </w:p>
        </w:tc>
      </w:tr>
    </w:tbl>
    <w:p>
      <w:pPr>
        <w:pStyle w:val="BodyText"/>
      </w:pPr>
      <w:r>
        <w:t xml:space="preserve">Budget Request: $250,000 (covering personnel, data collection tools, patient incentives, travel for community engagement). This investment is justified by projected healthcare cost savings from reduced hospitalizations.</w:t>
      </w:r>
    </w:p>
    <w:bookmarkEnd w:id="27"/>
    <w:bookmarkStart w:id="28" w:name="conclusion"/>
    <w:p>
      <w:pPr>
        <w:pStyle w:val="Heading2"/>
      </w:pPr>
      <w:r>
        <w:t xml:space="preserve">8. Conclusion</w:t>
      </w:r>
    </w:p>
    <w:p>
      <w:pPr>
        <w:pStyle w:val="FirstParagraph"/>
      </w:pPr>
      <w:r>
        <w:t xml:space="preserve">Houston’s future health equity hinges on maximizing the potential of its licensed pharmacist workforce. This Research Proposal provides a targeted, actionable blueprint to transform the role of the Houston-based pharmacist from dispenser to essential care coordinator. By rigorously evaluating expanded scope of practice within the specific context of</w:t>
      </w:r>
      <w:r>
        <w:t xml:space="preserve"> </w:t>
      </w:r>
      <w:r>
        <w:rPr>
          <w:iCs/>
          <w:i/>
        </w:rPr>
        <w:t xml:space="preserve">United States Houston</w:t>
      </w:r>
      <w:r>
        <w:t xml:space="preserve">, this study will generate evidence vital for policy change, directly improving chronic disease outcomes for hundreds of thousands in Harris County and serving as a national model. The success of this initiative is not just beneficial for Houston—it is a necessary step toward realizing equitable healthcare access across the</w:t>
      </w:r>
      <w:r>
        <w:t xml:space="preserve"> </w:t>
      </w:r>
      <w:r>
        <w:rPr>
          <w:iCs/>
          <w:i/>
        </w:rPr>
        <w:t xml:space="preserve">United States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Pharmacist Scope of Practice to Address Healthcare Disparities in Houston, United States</dc:title>
  <dc:creator/>
  <dc:language>en</dc:language>
  <cp:keywords/>
  <dcterms:created xsi:type="dcterms:W3CDTF">2025-12-10T14:00:05Z</dcterms:created>
  <dcterms:modified xsi:type="dcterms:W3CDTF">2025-12-10T14:00:05Z</dcterms:modified>
</cp:coreProperties>
</file>

<file path=docProps/custom.xml><?xml version="1.0" encoding="utf-8"?>
<Properties xmlns="http://schemas.openxmlformats.org/officeDocument/2006/custom-properties" xmlns:vt="http://schemas.openxmlformats.org/officeDocument/2006/docPropsVTypes"/>
</file>