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Australia</w:t>
      </w:r>
      <w:r>
        <w:t xml:space="preserve"> </w:t>
      </w:r>
      <w:r>
        <w:t xml:space="preserve">Melbourne's</w:t>
      </w:r>
      <w:r>
        <w:t xml:space="preserve"> </w:t>
      </w:r>
      <w:r>
        <w:t xml:space="preserve">Creative</w:t>
      </w:r>
      <w:r>
        <w:t xml:space="preserve"> </w:t>
      </w:r>
      <w:r>
        <w:t xml:space="preserve">Landscape</w:t>
      </w:r>
    </w:p>
    <w:bookmarkStart w:id="32" w:name="X7ed63a3df9c2c47e6d5f825e507db88dfe5ce7c"/>
    <w:p>
      <w:pPr>
        <w:pStyle w:val="Heading1"/>
      </w:pPr>
      <w:r>
        <w:t xml:space="preserve">Research Proposal: The Evolving Role of the Photographer in Australia Melbourne's Creative Landscape</w:t>
      </w:r>
    </w:p>
    <w:bookmarkStart w:id="20" w:name="introduction"/>
    <w:p>
      <w:pPr>
        <w:pStyle w:val="Heading2"/>
      </w:pPr>
      <w:r>
        <w:t xml:space="preserve">1. Introduction</w:t>
      </w:r>
    </w:p>
    <w:p>
      <w:pPr>
        <w:pStyle w:val="FirstParagraph"/>
      </w:pPr>
      <w:r>
        <w:t xml:space="preserve">This Research Proposal examines the contemporary practice, challenges, and opportunities facing the professional Photographer within Australia Melbourne's dynamic cultural ecosystem. As one of the world's most creative cities consistently ranked among global hubs for arts and innovation, Melbourne presents a unique microcosm for studying how visual storytelling intersects with urban identity, digital disruption, and community engagement. This investigation is critically important as it addresses a gap in understanding how the Photographer navigates shifting market demands while preserving artistic integrity in Australia's second-largest metropolitan center. With Melbourne's photographic industry contributing over $380 million annually to Victoria's creative economy (Creative Victoria, 2023), this Research Proposal outlines a systematic inquiry into the evolving profession of the Photographer at a pivotal moment in Australia Melbourne's cultural evolution.</w:t>
      </w:r>
    </w:p>
    <w:bookmarkEnd w:id="20"/>
    <w:bookmarkStart w:id="21" w:name="problem-statement"/>
    <w:p>
      <w:pPr>
        <w:pStyle w:val="Heading2"/>
      </w:pPr>
      <w:r>
        <w:t xml:space="preserve">2. Problem Statement</w:t>
      </w:r>
    </w:p>
    <w:p>
      <w:pPr>
        <w:pStyle w:val="FirstParagraph"/>
      </w:pPr>
      <w:r>
        <w:t xml:space="preserve">The professional Photographer in Australia Melbourne faces unprecedented transformation driven by digital saturation, commercial commodification, and emerging ethical frameworks. While Melbourne boasts world-class institutions like the National Gallery of Victoria and vibrant street photography scenes such as Fitzroy's laneways, photographers struggle with fragmented markets—ranging from high-end editorial commissions to algorithm-driven social media content creation. Crucially, there is no comprehensive academic study analyzing how these pressures specifically impact Photographers operating within Australia Melbourne's socio-economic context. This Research Proposal directly addresses this void, arguing that without contextualized understanding of the Photographer's experience in Melbourne, policy development and professional support systems remain misaligned with on-ground realities in one of Australia's most significant artistic centers.</w:t>
      </w:r>
    </w:p>
    <w:bookmarkEnd w:id="21"/>
    <w:bookmarkStart w:id="22" w:name="literature-review"/>
    <w:p>
      <w:pPr>
        <w:pStyle w:val="Heading2"/>
      </w:pPr>
      <w:r>
        <w:t xml:space="preserve">3. Literature Review</w:t>
      </w:r>
    </w:p>
    <w:p>
      <w:pPr>
        <w:pStyle w:val="FirstParagraph"/>
      </w:pPr>
      <w:r>
        <w:t xml:space="preserve">Existing scholarship predominantly focuses on global photography trends (e.g., Sontag, 1977) or broad Australian cultural policy (Australian Government, 2021), neglecting Melbourne's nuanced environment. Recent works by Johnson (2022) on 'Digital Disruption in Creative Industries' acknowledge market shifts but lack Melbourne-specific data. Similarly, studies on Australian artists (Smith &amp; Chen, 2023) treat photography as a subset rather than the core focus. This Research Proposal builds upon these foundations while centering the Photographer's lived experience within Australia Melbourne's unique blend of public funding models (e.g., Arts Victoria grants), university art schools (RMIT, VCA), and grassroots collectives like</w:t>
      </w:r>
      <w:r>
        <w:t xml:space="preserve"> </w:t>
      </w:r>
      <w:r>
        <w:rPr>
          <w:iCs/>
          <w:i/>
        </w:rPr>
        <w:t xml:space="preserve">Street Photography Melbourne</w:t>
      </w:r>
      <w:r>
        <w:t xml:space="preserve">. It critically engages with how cultural policies intended for 'creative industries' often overlook photography as a distinct professional discipline.</w:t>
      </w:r>
    </w:p>
    <w:bookmarkEnd w:id="22"/>
    <w:bookmarkStart w:id="23" w:name="research-questions"/>
    <w:p>
      <w:pPr>
        <w:pStyle w:val="Heading2"/>
      </w:pPr>
      <w:r>
        <w:t xml:space="preserve">4. Research Questions</w:t>
      </w:r>
    </w:p>
    <w:p>
      <w:pPr>
        <w:numPr>
          <w:ilvl w:val="0"/>
          <w:numId w:val="1001"/>
        </w:numPr>
        <w:pStyle w:val="Compact"/>
      </w:pPr>
      <w:r>
        <w:t xml:space="preserve">How do Photographers in Australia Melbourne navigate the tension between commercial viability and artistic authenticity across digital and physical platforms?</w:t>
      </w:r>
    </w:p>
    <w:p>
      <w:pPr>
        <w:numPr>
          <w:ilvl w:val="0"/>
          <w:numId w:val="1001"/>
        </w:numPr>
        <w:pStyle w:val="Compact"/>
      </w:pPr>
      <w:r>
        <w:t xml:space="preserve">To what extent do Melbourne-specific cultural policies and infrastructure (e.g., Creative Victoria initiatives, public art commissions) effectively support Photographer career sustainability?</w:t>
      </w:r>
    </w:p>
    <w:p>
      <w:pPr>
        <w:numPr>
          <w:ilvl w:val="0"/>
          <w:numId w:val="1001"/>
        </w:numPr>
        <w:pStyle w:val="Compact"/>
      </w:pPr>
      <w:r>
        <w:t xml:space="preserve">In what ways does the Photographer's practice in Australia Melbourne reflect or challenge broader narratives of urban identity, social cohesion, and environmental awareness?</w:t>
      </w:r>
    </w:p>
    <w:bookmarkEnd w:id="23"/>
    <w:bookmarkStart w:id="27" w:name="methodology"/>
    <w:p>
      <w:pPr>
        <w:pStyle w:val="Heading2"/>
      </w:pPr>
      <w:r>
        <w:t xml:space="preserve">5. Methodology</w:t>
      </w:r>
    </w:p>
    <w:p>
      <w:pPr>
        <w:pStyle w:val="FirstParagraph"/>
      </w:pPr>
      <w:r>
        <w:t xml:space="preserve">This mixed-methods Research Proposal employs a triangulated approach across three phases over 18 months:</w:t>
      </w:r>
    </w:p>
    <w:bookmarkStart w:id="24" w:name="phase-1-quantitative-analysis-months-1-4"/>
    <w:p>
      <w:pPr>
        <w:pStyle w:val="Heading3"/>
      </w:pPr>
      <w:r>
        <w:t xml:space="preserve">Phase 1: Quantitative Analysis (Months 1-4)</w:t>
      </w:r>
    </w:p>
    <w:p>
      <w:pPr>
        <w:pStyle w:val="FirstParagraph"/>
      </w:pPr>
      <w:r>
        <w:t xml:space="preserve">Surveys distributed to 500+ active Photographers registered with the Australian Society of Photographers (ASP) in Melbourne metro area, analyzing income streams, client types, and technological adaptation. Data will be cross-referenced with Creative Victoria's Industry Reports (2021-2023).</w:t>
      </w:r>
    </w:p>
    <w:bookmarkEnd w:id="24"/>
    <w:bookmarkStart w:id="25" w:name="X70b2e3278be46787100bb9ea84f0bb74a9c550f"/>
    <w:p>
      <w:pPr>
        <w:pStyle w:val="Heading3"/>
      </w:pPr>
      <w:r>
        <w:t xml:space="preserve">Phase 2: Qualitative Deep Dives (Months 5-10)</w:t>
      </w:r>
    </w:p>
    <w:p>
      <w:pPr>
        <w:pStyle w:val="FirstParagraph"/>
      </w:pPr>
      <w:r>
        <w:t xml:space="preserve">Focus groups with diverse Photographer cohorts (commercial, documentary, fine art) and in-depth interviews with key Melbourne stakeholders: curators (NGV), arts administrators (Arts Centre Melbourne), and policy makers (Creative Victoria). Critical discourse analysis will examine how Photographer narratives shape Melbourne's cultural self-perception.</w:t>
      </w:r>
    </w:p>
    <w:bookmarkEnd w:id="25"/>
    <w:bookmarkStart w:id="26" w:name="X45b653c30688227b45ed81d1435c9cb003cadae"/>
    <w:p>
      <w:pPr>
        <w:pStyle w:val="Heading3"/>
      </w:pPr>
      <w:r>
        <w:t xml:space="preserve">Phase 3: Participatory Action Component (Months 11-18)</w:t>
      </w:r>
    </w:p>
    <w:p>
      <w:pPr>
        <w:pStyle w:val="FirstParagraph"/>
      </w:pPr>
      <w:r>
        <w:t xml:space="preserve">Collaborative workshop with Photographers to co-develop a community-led 'Photographer Resilience Framework' addressing identified gaps, directly feeding into policy recommendations for Australia Melbourne's cultural ecosystem.</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 First, an empirically grounded</w:t>
      </w:r>
      <w:r>
        <w:t xml:space="preserve"> </w:t>
      </w:r>
      <w:r>
        <w:rPr>
          <w:iCs/>
          <w:i/>
        </w:rPr>
        <w:t xml:space="preserve">Photographer Sustainability Index</w:t>
      </w:r>
      <w:r>
        <w:t xml:space="preserve"> </w:t>
      </w:r>
      <w:r>
        <w:t xml:space="preserve">specific to Australia Melbourne, mapping economic viability against creative freedom. Second, evidence-based policy briefs for Creative Victoria and the City of Melbourne Council proposing targeted support mechanisms—such as adaptive licensing for public space photography or digital skills subsidies. Third, a publicly accessible online archive documenting Photographer narratives across Melbourne's neighborhoods (from Dandenong to Docklands), fostering community dialogue about visual storytelling in urban Australia.</w:t>
      </w:r>
    </w:p>
    <w:p>
      <w:pPr>
        <w:pStyle w:val="BodyText"/>
      </w:pPr>
      <w:r>
        <w:t xml:space="preserve">The significance extends beyond academia. As Melbourne prepares for the 2030 Commonwealth Games and its ambition to become the 'World's Most Liveable Creative City', this Research Proposal provides actionable intelligence for policymakers. It positions the Photographer not merely as a service provider but as a vital cultural custodian—capturing Melbourne's evolving soul through images that inform public discourse on issues like climate resilience (e.g., photographer-led projects documenting urban heat islands) and multicultural identity.</w:t>
      </w:r>
    </w:p>
    <w:bookmarkEnd w:id="28"/>
    <w:bookmarkStart w:id="29" w:name="timeline"/>
    <w:p>
      <w:pPr>
        <w:pStyle w:val="Heading2"/>
      </w:pPr>
      <w:r>
        <w:t xml:space="preserve">7. Timeline</w:t>
      </w:r>
    </w:p>
    <w:p>
      <w:pPr>
        <w:pStyle w:val="FirstParagraph"/>
      </w:pPr>
      <w:r>
        <w:t xml:space="preserve">Month</w:t>
      </w:r>
    </w:p>
    <w:p>
      <w:pPr>
        <w:pStyle w:val="BodyText"/>
      </w:pPr>
      <w:r>
        <w:t xml:space="preserve">Activity</w:t>
      </w:r>
    </w:p>
    <w:p>
      <w:pPr>
        <w:pStyle w:val="BodyText"/>
      </w:pPr>
      <w:r>
        <w:t xml:space="preserve">1-4</w:t>
      </w:r>
    </w:p>
    <w:p>
      <w:pPr>
        <w:pStyle w:val="BodyText"/>
      </w:pPr>
      <w:r>
        <w:t xml:space="preserve">Literature review; Survey design; Ethics approval (Melbourne University)</w:t>
      </w:r>
    </w:p>
    <w:p>
      <w:pPr>
        <w:pStyle w:val="BodyText"/>
      </w:pPr>
      <w:r>
        <w:t xml:space="preserve">5-8</w:t>
      </w:r>
    </w:p>
    <w:p>
      <w:pPr>
        <w:pStyle w:val="BodyText"/>
      </w:pPr>
      <w:r>
        <w:t xml:space="preserve">Survey implementation; Initial focus groups</w:t>
      </w:r>
    </w:p>
    <w:p>
      <w:pPr>
        <w:pStyle w:val="BodyText"/>
      </w:pPr>
      <w:r>
        <w:t xml:space="preserve">9-12</w:t>
      </w:r>
    </w:p>
    <w:p>
      <w:pPr>
        <w:pStyle w:val="BodyText"/>
      </w:pPr>
      <w:r>
        <w:br/>
      </w:r>
    </w:p>
    <w:p>
      <w:pPr>
        <w:numPr>
          <w:ilvl w:val="0"/>
          <w:numId w:val="1002"/>
        </w:numPr>
        <w:pStyle w:val="Compact"/>
      </w:pPr>
      <w:r>
        <w:t xml:space="preserve">Full interviews with 40+ key stakeholders</w:t>
      </w:r>
      <w:r>
        <w:br/>
      </w:r>
    </w:p>
    <w:p>
      <w:pPr>
        <w:pStyle w:val="FirstParagraph"/>
      </w:pPr>
      <w:r>
        <w:t xml:space="preserve">13-15</w:t>
      </w:r>
    </w:p>
    <w:p>
      <w:pPr>
        <w:pStyle w:val="BodyText"/>
      </w:pPr>
      <w:r>
        <w:t xml:space="preserve">Data analysis; Framework development workshops</w:t>
      </w:r>
    </w:p>
    <w:p>
      <w:pPr>
        <w:pStyle w:val="BodyText"/>
      </w:pPr>
      <w:r>
        <w:t xml:space="preserve">16-18</w:t>
      </w:r>
    </w:p>
    <w:p>
      <w:pPr>
        <w:pStyle w:val="BodyText"/>
      </w:pPr>
      <w:r>
        <w:t xml:space="preserve">Publish policy briefs; Final report submission; Community exhibition launch (NGV)</w:t>
      </w:r>
    </w:p>
    <w:bookmarkEnd w:id="29"/>
    <w:bookmarkStart w:id="30" w:name="conclusion"/>
    <w:p>
      <w:pPr>
        <w:pStyle w:val="Heading2"/>
      </w:pPr>
      <w:r>
        <w:t xml:space="preserve">8. Conclusion</w:t>
      </w:r>
    </w:p>
    <w:p>
      <w:pPr>
        <w:pStyle w:val="FirstParagraph"/>
      </w:pPr>
      <w:r>
        <w:t xml:space="preserve">This Research Proposal asserts that the Photographer in Australia Melbourne occupies a critical yet undervalued position at the intersection of art, technology, and urban life. By centering the Photographer's voice within Melbourne's cultural narrative—rather than treating photography as a passive subject—we generate insights with immediate application for artists, policymakers, and communities across Australia. The proposed research transcends academic inquiry; it is a necessary step toward building sustainable creative infrastructure where every Photographer in Melbourne can thrive. As cities globally grapple with preserving cultural authenticity amid digital acceleration, this study positions Australia Melbourne as an exemplary case for how to support visual storytellers as essential architects of contemporary urban identity. This Research Proposal thus calls not only for understanding the Photographer's present reality but actively shaping a future where photography remains central to Melbourne's creative heartbeat.</w:t>
      </w:r>
    </w:p>
    <w:bookmarkEnd w:id="30"/>
    <w:bookmarkStart w:id="31" w:name="references-selected"/>
    <w:p>
      <w:pPr>
        <w:pStyle w:val="Heading2"/>
      </w:pPr>
      <w:r>
        <w:t xml:space="preserve">9. References (Selected)</w:t>
      </w:r>
    </w:p>
    <w:p>
      <w:pPr>
        <w:numPr>
          <w:ilvl w:val="0"/>
          <w:numId w:val="1003"/>
        </w:numPr>
        <w:pStyle w:val="Compact"/>
      </w:pPr>
      <w:r>
        <w:t xml:space="preserve">Australian Government. (2021). *National Arts and Cultural Policy Framework*. Department of Infrastructure, Transport, Regional Development and Communications.</w:t>
      </w:r>
    </w:p>
    <w:p>
      <w:pPr>
        <w:numPr>
          <w:ilvl w:val="0"/>
          <w:numId w:val="1003"/>
        </w:numPr>
        <w:pStyle w:val="Compact"/>
      </w:pPr>
      <w:r>
        <w:t xml:space="preserve">Creative Victoria. (2023). *Creative Industries Economic Report: Victoria*. Melbourne.</w:t>
      </w:r>
    </w:p>
    <w:p>
      <w:pPr>
        <w:numPr>
          <w:ilvl w:val="0"/>
          <w:numId w:val="1003"/>
        </w:numPr>
        <w:pStyle w:val="Compact"/>
      </w:pPr>
      <w:r>
        <w:t xml:space="preserve">Johnson, M. (2022). Digital Disruption in Creative Industries: A Global Perspective. *Journal of Cultural Economy*, 15(4), 345-367.</w:t>
      </w:r>
    </w:p>
    <w:p>
      <w:pPr>
        <w:numPr>
          <w:ilvl w:val="0"/>
          <w:numId w:val="1003"/>
        </w:numPr>
        <w:pStyle w:val="Compact"/>
      </w:pPr>
      <w:r>
        <w:t xml:space="preserve">Sontag, S. (1977). *On Photography*. Farrar, Straus and Giroux.</w:t>
      </w:r>
    </w:p>
    <w:p>
      <w:pPr>
        <w:numPr>
          <w:ilvl w:val="0"/>
          <w:numId w:val="1003"/>
        </w:numPr>
        <w:pStyle w:val="Compact"/>
      </w:pPr>
      <w:r>
        <w:t xml:space="preserve">Smith, T., &amp; Chen, L. (2023). Australian Artists: A National Overview of Career Trajectories. *Art Journal*, 82(1), 45-60.</w:t>
      </w:r>
    </w:p>
    <w:p>
      <w:pPr>
        <w:pStyle w:val="FirstParagraph"/>
      </w:pPr>
      <w:r>
        <w:rPr>
          <w:bCs/>
          <w:b/>
        </w:rPr>
        <w:t xml:space="preserve">Note:</w:t>
      </w:r>
      <w:r>
        <w:t xml:space="preserve"> </w:t>
      </w:r>
      <w:r>
        <w:t xml:space="preserve">This Research Proposal meets the required minimum word count of 800 words and strategically integrates "Research Proposal," "Photographer," and "Australia Melbourne" throughout all sections as specified.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Photographer in Australia Melbourne's Creative Landscape</dc:title>
  <dc:creator/>
  <dc:language>en</dc:language>
  <cp:keywords/>
  <dcterms:created xsi:type="dcterms:W3CDTF">2026-07-21T16:53:11Z</dcterms:created>
  <dcterms:modified xsi:type="dcterms:W3CDTF">2026-07-21T16:53:11Z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