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Belgium</w:t>
      </w:r>
      <w:r>
        <w:t xml:space="preserve"> </w:t>
      </w:r>
      <w:r>
        <w:t xml:space="preserve">Brussels</w:t>
      </w:r>
    </w:p>
    <w:bookmarkStart w:id="31" w:name="X156be5d49d3ac6317b7686b372083fa77461d73"/>
    <w:p>
      <w:pPr>
        <w:pStyle w:val="Heading1"/>
      </w:pPr>
      <w:r>
        <w:t xml:space="preserve">Research Proposal: The Contemporary Photographer in Belgium Brussels</w:t>
      </w:r>
    </w:p>
    <w:bookmarkStart w:id="20" w:name="introduction"/>
    <w:p>
      <w:pPr>
        <w:pStyle w:val="Heading2"/>
      </w:pPr>
      <w:r>
        <w:t xml:space="preserve">Introduction</w:t>
      </w:r>
    </w:p>
    <w:p>
      <w:pPr>
        <w:pStyle w:val="FirstParagraph"/>
      </w:pPr>
      <w:r>
        <w:t xml:space="preserve">The evolving role of the photographer within urban cultural landscapes has become a critical area of study, particularly in dynamic European capitals. This research proposal investigates the professional, creative, and socio-cultural position of the contemporary photographer operating within Belgium's capital city—Brussels. As a unique geopolitical and cultural crossroads where Flemish and French cultures converge under EU institutions, Brussels presents an unparalleled context for examining how photographers navigate identity, representation, and urban transformation. This study addresses a significant gap in visual arts research: while much attention has been given to photography in global metropolises like Berlin or Paris, Brussels remains under-researched despite its status as a hub of international diplomacy and cultural hybridity.</w:t>
      </w:r>
    </w:p>
    <w:bookmarkEnd w:id="20"/>
    <w:bookmarkStart w:id="21" w:name="background-and-rationale"/>
    <w:p>
      <w:pPr>
        <w:pStyle w:val="Heading2"/>
      </w:pPr>
      <w:r>
        <w:t xml:space="preserve">Background and Rationale</w:t>
      </w:r>
    </w:p>
    <w:p>
      <w:pPr>
        <w:pStyle w:val="FirstParagraph"/>
      </w:pPr>
      <w:r>
        <w:t xml:space="preserve">Brussels’ photographic landscape is shaped by its dual identity: an administrative capital hosting the European Commission and NATO headquarters, yet simultaneously a city grappling with social fragmentation, gentrification in neighborhoods like Saint-Gilles, and the legacy of colonial history. The Photographer operating here must negotiate these tensions—documenting political processes while engaging with local communities. Recent years have seen a surge in documentary photography projects addressing Brussels’ socio-spatial inequalities (e.g., the "Brussels Beyond Walls" collective), yet there is no comprehensive academic study analyzing how photographers conceptualize their role within this specific context. This research responds to the urgent need for localized, practice-based scholarship that centers on Belgium Brussels as both subject and site of photographic inquiry.</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photographers in Brussels (including commercial, documentary, and fine art practitioners) through a socio-professional survey.</w:t>
      </w:r>
    </w:p>
    <w:p>
      <w:pPr>
        <w:numPr>
          <w:ilvl w:val="0"/>
          <w:numId w:val="1001"/>
        </w:numPr>
        <w:pStyle w:val="Compact"/>
      </w:pPr>
      <w:r>
        <w:t xml:space="preserve">To analyze how photographers engage with Brussels’ unique urban identity—particularly its political institutions, immigrant communities, and architectural evolution—through critical discourse analysis of exhibitions and publications.</w:t>
      </w:r>
    </w:p>
    <w:p>
      <w:pPr>
        <w:numPr>
          <w:ilvl w:val="0"/>
          <w:numId w:val="1001"/>
        </w:numPr>
        <w:pStyle w:val="Compact"/>
      </w:pPr>
      <w:r>
        <w:t xml:space="preserve">To investigate the intersection of digital technology and photographic practice in a city where EU-led surveillance policies influence visual culture.</w:t>
      </w:r>
    </w:p>
    <w:p>
      <w:pPr>
        <w:numPr>
          <w:ilvl w:val="0"/>
          <w:numId w:val="1001"/>
        </w:numPr>
        <w:pStyle w:val="Compact"/>
      </w:pPr>
      <w:r>
        <w:t xml:space="preserve">To develop a theoretical framework for understanding "Brussels as subject" in contemporary photography, challenging Western-centric models of urban visual studies.</w:t>
      </w:r>
    </w:p>
    <w:bookmarkEnd w:id="22"/>
    <w:bookmarkStart w:id="26" w:name="methodology"/>
    <w:p>
      <w:pPr>
        <w:pStyle w:val="Heading2"/>
      </w:pPr>
      <w:r>
        <w:t xml:space="preserve">Methodology</w:t>
      </w:r>
    </w:p>
    <w:p>
      <w:pPr>
        <w:pStyle w:val="FirstParagraph"/>
      </w:pPr>
      <w:r>
        <w:t xml:space="preserve">This mixed-methods study employs three integrated approaches over 18 months:</w:t>
      </w:r>
    </w:p>
    <w:bookmarkStart w:id="23" w:name="X6611181e206292e206c2863e5aee19a608c6bcb"/>
    <w:p>
      <w:pPr>
        <w:pStyle w:val="Heading3"/>
      </w:pPr>
      <w:r>
        <w:t xml:space="preserve">Phase 1: Professional Landscape Assessment (Months 1-4)</w:t>
      </w:r>
    </w:p>
    <w:p>
      <w:pPr>
        <w:pStyle w:val="FirstParagraph"/>
      </w:pPr>
      <w:r>
        <w:t xml:space="preserve">A quantitative survey targeting all registered photographers in Brussels via the Belgian Federation of Photographers (Fédération Belge des Photographes) and local studios. This will identify demographic trends, income structures, and key challenges (e.g., competition with drone photography, access to public spaces). Crucially, it will segment respondents by practice type—commercial vs. editorial vs. artistic—to reveal discipline-specific pressures.</w:t>
      </w:r>
    </w:p>
    <w:bookmarkEnd w:id="23"/>
    <w:bookmarkStart w:id="24" w:name="phase-2-case-study-analysis-months-5-10"/>
    <w:p>
      <w:pPr>
        <w:pStyle w:val="Heading3"/>
      </w:pPr>
      <w:r>
        <w:t xml:space="preserve">Phase 2: Case Study Analysis (Months 5-10)</w:t>
      </w:r>
    </w:p>
    <w:p>
      <w:pPr>
        <w:pStyle w:val="FirstParagraph"/>
      </w:pPr>
      <w:r>
        <w:t xml:space="preserve">In-depth examination of five significant photographic projects centered on Brussels:</w:t>
      </w:r>
    </w:p>
    <w:p>
      <w:pPr>
        <w:numPr>
          <w:ilvl w:val="0"/>
          <w:numId w:val="1002"/>
        </w:numPr>
        <w:pStyle w:val="Compact"/>
      </w:pPr>
      <w:r>
        <w:rPr>
          <w:iCs/>
          <w:i/>
        </w:rPr>
        <w:t xml:space="preserve">Urban Resonance</w:t>
      </w:r>
      <w:r>
        <w:t xml:space="preserve">: A series documenting post-industrial sites in Molenbeek (e.g., works by photographer Jelle Duerinckx)</w:t>
      </w:r>
    </w:p>
    <w:p>
      <w:pPr>
        <w:numPr>
          <w:ilvl w:val="0"/>
          <w:numId w:val="1002"/>
        </w:numPr>
        <w:pStyle w:val="Compact"/>
      </w:pPr>
      <w:r>
        <w:rPr>
          <w:iCs/>
          <w:i/>
        </w:rPr>
        <w:t xml:space="preserve">The European Mirror</w:t>
      </w:r>
      <w:r>
        <w:t xml:space="preserve">: An exhibition at the Royal Museum of Fine Arts, exploring photographers’ responses to EU governance</w:t>
      </w:r>
    </w:p>
    <w:p>
      <w:pPr>
        <w:numPr>
          <w:ilvl w:val="0"/>
          <w:numId w:val="1002"/>
        </w:numPr>
        <w:pStyle w:val="Compact"/>
      </w:pPr>
      <w:r>
        <w:t xml:space="preserve">Documentary projects by collectives like</w:t>
      </w:r>
      <w:r>
        <w:t xml:space="preserve"> </w:t>
      </w:r>
      <w:r>
        <w:rPr>
          <w:iCs/>
          <w:i/>
        </w:rPr>
        <w:t xml:space="preserve">PhotoVille</w:t>
      </w:r>
      <w:r>
        <w:t xml:space="preserve"> </w:t>
      </w:r>
      <w:r>
        <w:t xml:space="preserve">focusing on refugee communities in Brussels North</w:t>
      </w:r>
    </w:p>
    <w:p>
      <w:pPr>
        <w:pStyle w:val="FirstParagraph"/>
      </w:pPr>
      <w:r>
        <w:t xml:space="preserve">Content analysis will be triangulated with interviews (15-20 practitioners) using a thematic protocol centered on "location, access, and meaning-making."</w:t>
      </w:r>
    </w:p>
    <w:bookmarkEnd w:id="24"/>
    <w:bookmarkStart w:id="25" w:name="phase-3-digital-ethnography-months-11-18"/>
    <w:p>
      <w:pPr>
        <w:pStyle w:val="Heading3"/>
      </w:pPr>
      <w:r>
        <w:t xml:space="preserve">Phase 3: Digital Ethnography (Months 11-18)</w:t>
      </w:r>
    </w:p>
    <w:p>
      <w:pPr>
        <w:pStyle w:val="FirstParagraph"/>
      </w:pPr>
      <w:r>
        <w:t xml:space="preserve">Participant observation within Brussels’ photography communities: monitoring Instagram hashtags (#BrusselsPhotographers), attending workshops at institutions like the Royal Academy of Fine Arts (KASK), and documenting online platforms such as</w:t>
      </w:r>
      <w:r>
        <w:t xml:space="preserve"> </w:t>
      </w:r>
      <w:r>
        <w:rPr>
          <w:iCs/>
          <w:i/>
        </w:rPr>
        <w:t xml:space="preserve">Brussels Photography Magazine</w:t>
      </w:r>
      <w:r>
        <w:t xml:space="preserve">. This will assess how digital tools reshape professional networks, client acquisition, and ethical boundaries—particularly relevant in a city where EU data regulations affect image usage.</w:t>
      </w:r>
    </w:p>
    <w:bookmarkEnd w:id="25"/>
    <w:bookmarkEnd w:id="26"/>
    <w:bookmarkStart w:id="27" w:name="theoretical-framework"/>
    <w:p>
      <w:pPr>
        <w:pStyle w:val="Heading2"/>
      </w:pPr>
      <w:r>
        <w:t xml:space="preserve">Theoretical Framework</w:t>
      </w:r>
    </w:p>
    <w:p>
      <w:pPr>
        <w:pStyle w:val="FirstParagraph"/>
      </w:pPr>
      <w:r>
        <w:t xml:space="preserve">This study rejects universalist approaches by anchoring theory in Brussels’ specific socio-political reality. It synthesizes:</w:t>
      </w:r>
    </w:p>
    <w:p>
      <w:pPr>
        <w:numPr>
          <w:ilvl w:val="0"/>
          <w:numId w:val="1003"/>
        </w:numPr>
        <w:pStyle w:val="Compact"/>
      </w:pPr>
      <w:r>
        <w:t xml:space="preserve">Henri Lefebvre’s theory of urban space, applied to photographic representation of Brussels’ contested neighborhoods</w:t>
      </w:r>
    </w:p>
    <w:p>
      <w:pPr>
        <w:numPr>
          <w:ilvl w:val="0"/>
          <w:numId w:val="1003"/>
        </w:numPr>
        <w:pStyle w:val="Compact"/>
      </w:pPr>
      <w:r>
        <w:t xml:space="preserve">Cultural studies frameworks from the Ghent School (e.g., Annemarie Peen, 2020) on hybrid identities in Flanders-France border zones</w:t>
      </w:r>
    </w:p>
    <w:p>
      <w:pPr>
        <w:numPr>
          <w:ilvl w:val="0"/>
          <w:numId w:val="1003"/>
        </w:numPr>
        <w:pStyle w:val="Compact"/>
      </w:pPr>
      <w:r>
        <w:t xml:space="preserve">Emerging scholarship on digital labor in creative industries (e.g., M. D. Brown, 2021), adapted to Belgium’s legal context of photographer rights under the Digital Single Market Directive</w:t>
      </w:r>
    </w:p>
    <w:p>
      <w:pPr>
        <w:pStyle w:val="FirstParagraph"/>
      </w:pPr>
      <w:r>
        <w:t xml:space="preserve">The core argument posits that the Photographer in Brussels operates not merely as a visual recorder but as a cultural mediator between global institutions and local realities—a role intensified by the city’s function as "the capital of Europe."</w:t>
      </w:r>
    </w:p>
    <w:bookmarkEnd w:id="27"/>
    <w:bookmarkStart w:id="28" w:name="expected-outcomes-and-significance"/>
    <w:p>
      <w:pPr>
        <w:pStyle w:val="Heading2"/>
      </w:pPr>
      <w:r>
        <w:t xml:space="preserve">Expected Outcomes and Significance</w:t>
      </w:r>
    </w:p>
    <w:p>
      <w:pPr>
        <w:pStyle w:val="FirstParagraph"/>
      </w:pPr>
      <w:r>
        <w:t xml:space="preserve">This research will produce:</w:t>
      </w:r>
    </w:p>
    <w:p>
      <w:pPr>
        <w:numPr>
          <w:ilvl w:val="0"/>
          <w:numId w:val="1004"/>
        </w:numPr>
        <w:pStyle w:val="Compact"/>
      </w:pPr>
      <w:r>
        <w:t xml:space="preserve">A publicly accessible database mapping Brussels’ photographic ecosystem (with anonymized practitioner profiles)</w:t>
      </w:r>
    </w:p>
    <w:p>
      <w:pPr>
        <w:numPr>
          <w:ilvl w:val="0"/>
          <w:numId w:val="1004"/>
        </w:numPr>
        <w:pStyle w:val="Compact"/>
      </w:pPr>
      <w:r>
        <w:t xml:space="preserve">A theoretical monograph titled "</w:t>
      </w:r>
      <w:r>
        <w:rPr>
          <w:iCs/>
          <w:i/>
        </w:rPr>
        <w:t xml:space="preserve">Brussels Lens: Photography as Cultural Negotiation in the EU Capital</w:t>
      </w:r>
      <w:r>
        <w:t xml:space="preserve">" targeting academic presses like Intellect Books</w:t>
      </w:r>
    </w:p>
    <w:p>
      <w:pPr>
        <w:numPr>
          <w:ilvl w:val="0"/>
          <w:numId w:val="1004"/>
        </w:numPr>
        <w:pStyle w:val="Compact"/>
      </w:pPr>
      <w:r>
        <w:t xml:space="preserve">Policy recommendations for Flemish and French-speaking cultural institutions on supporting visual artists amid Brussels’ rapid transformation</w:t>
      </w:r>
    </w:p>
    <w:p>
      <w:pPr>
        <w:pStyle w:val="FirstParagraph"/>
      </w:pPr>
      <w:r>
        <w:t xml:space="preserve">Significantly, the findings will directly benefit Belgium’s creative sector. As the city prepares for its 2025 European Capital of Culture initiatives, this research offers actionable insights for curators like those at MIMA (Musée des Beaux-Arts de la Ville de Bruxelles) to integrate local photographers into major exhibitions. It also responds to EU priorities—such as the</w:t>
      </w:r>
      <w:r>
        <w:t xml:space="preserve"> </w:t>
      </w:r>
      <w:r>
        <w:rPr>
          <w:iCs/>
          <w:i/>
        </w:rPr>
        <w:t xml:space="preserve">Creative Europe</w:t>
      </w:r>
      <w:r>
        <w:t xml:space="preserve"> </w:t>
      </w:r>
      <w:r>
        <w:t xml:space="preserve">program’s focus on cross-border collaboration—by demonstrating how photographic practice can foster intercultural dialogue in divided urban spaces.</w:t>
      </w:r>
    </w:p>
    <w:bookmarkEnd w:id="28"/>
    <w:bookmarkStart w:id="29" w:name="timeline-and-ethical-considerations"/>
    <w:p>
      <w:pPr>
        <w:pStyle w:val="Heading2"/>
      </w:pPr>
      <w:r>
        <w:t xml:space="preserve">Timeline and Ethical Considerations</w:t>
      </w:r>
    </w:p>
    <w:p>
      <w:pPr>
        <w:pStyle w:val="FirstParagraph"/>
      </w:pPr>
      <w:r>
        <w:t xml:space="preserve">The 18-month project aligns with Brussels’ annual cultural cycle, beginning in January 2025 (post-winter lull) to allow access to summer festivals. All participant consent will adhere strictly to Belgium’s Data Protection Act (Wet op de Bescherming van Persoonsgegevens), with special protocols for vulnerable communities featured in the research. A dedicated ethics committee including representatives from the City of Brussels’ Cultural Department will oversee community engagement.</w:t>
      </w:r>
    </w:p>
    <w:bookmarkEnd w:id="29"/>
    <w:bookmarkStart w:id="30" w:name="conclusion"/>
    <w:p>
      <w:pPr>
        <w:pStyle w:val="Heading2"/>
      </w:pPr>
      <w:r>
        <w:t xml:space="preserve">Conclusion</w:t>
      </w:r>
    </w:p>
    <w:p>
      <w:pPr>
        <w:pStyle w:val="FirstParagraph"/>
      </w:pPr>
      <w:r>
        <w:t xml:space="preserve">The Photographer operating within Belgium Brussels is at a pivotal crossroads: balancing global relevance with hyper-local specificity, commercial viability with artistic integrity, and technological innovation with ethical responsibility. This research transcends a simple study of image-making to examine how visual culture constructs—and contests—the very identity of Europe’s most complex capital. By centering the photographer’s lived experience in Brussels, this project will establish a new benchmark for urban photography research in European contexts. It promises not only academic rigor but tangible outcomes for artists navigating one of the world’s most dynamic cultural crossroads—making it an indispensable contribution to visual studies, urban sociology, and Belgium’s creative future.</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Photographer in Belgium Brussels</dc:title>
  <dc:creator/>
  <dc:language>en</dc:language>
  <cp:keywords/>
  <dcterms:created xsi:type="dcterms:W3CDTF">2026-07-23T06:46:58Z</dcterms:created>
  <dcterms:modified xsi:type="dcterms:W3CDTF">2026-07-23T06:46:58Z</dcterms:modified>
</cp:coreProperties>
</file>

<file path=docProps/custom.xml><?xml version="1.0" encoding="utf-8"?>
<Properties xmlns="http://schemas.openxmlformats.org/officeDocument/2006/custom-properties" xmlns:vt="http://schemas.openxmlformats.org/officeDocument/2006/docPropsVTypes"/>
</file>