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Practice</w:t>
      </w:r>
      <w:r>
        <w:t xml:space="preserve"> </w:t>
      </w:r>
      <w:r>
        <w:t xml:space="preserve">-</w:t>
      </w:r>
      <w:r>
        <w:t xml:space="preserve"> </w:t>
      </w:r>
      <w:r>
        <w:t xml:space="preserve">The</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28" w:name="Xf557942795d56ade0624790df3ab8c8751a50b6"/>
    <w:p>
      <w:pPr>
        <w:pStyle w:val="Heading1"/>
      </w:pPr>
      <w:r>
        <w:t xml:space="preserve">Research Proposal: Navigating Contemporary Practice - The Photographer in Germany Frankfurt</w:t>
      </w:r>
    </w:p>
    <w:bookmarkStart w:id="20" w:name="introduction-and-research-context"/>
    <w:p>
      <w:pPr>
        <w:pStyle w:val="Heading2"/>
      </w:pPr>
      <w:r>
        <w:t xml:space="preserve">Introduction and Research Context</w:t>
      </w:r>
    </w:p>
    <w:p>
      <w:pPr>
        <w:pStyle w:val="FirstParagraph"/>
      </w:pPr>
      <w:r>
        <w:t xml:space="preserve">This research proposal outlines a critical investigation into the evolving professional landscape of the photographer within the dynamic urban environment of Germany Frankfurt. As one of Europe's most significant financial, cultural, and logistical hubs, Frankfurt presents a unique microcosm where global capitalism intersects with vibrant multiculturalism. This intersection profoundly shapes the creative practice, economic viability, and societal role of the contemporary Photographer operating in this specific German city. The proposed study moves beyond generic analyses of photography to focus intensely on the situated experience of the Photographer navigating Frankfurt's distinct socio-economic and cultural terrain. It aims to establish a foundational understanding for future artistic development, policy formulation, and educational initiatives within Germany's urban photographic ecosystem.</w:t>
      </w:r>
    </w:p>
    <w:bookmarkEnd w:id="20"/>
    <w:bookmarkStart w:id="21" w:name="problem-statement"/>
    <w:p>
      <w:pPr>
        <w:pStyle w:val="Heading2"/>
      </w:pPr>
      <w:r>
        <w:t xml:space="preserve">Problem Statement</w:t>
      </w:r>
    </w:p>
    <w:p>
      <w:pPr>
        <w:pStyle w:val="FirstParagraph"/>
      </w:pPr>
      <w:r>
        <w:t xml:space="preserve">Despite Frankfurt's prominence as a European capital, the specific challenges and opportunities faced by professional Photographers within its unique context remain under-researched. The Photographer in Frankfurt operates amidst intense pressures: the dominance of financial services shaping urban aesthetics and priorities; a highly competitive international market demanding diverse skills (commercial, documentary, fine art); significant shifts towards digital platforms impacting traditional revenue streams; and the city's complex demographic makeup influencing subject matter and audience engagement. Current literature often treats German photography generically or focuses on historical movements in Berlin or Munich, neglecting Frankfurt's specific energy. There is a critical gap in understanding how the Photographer negotiates these forces to sustain practice, maintain artistic integrity, and contribute meaningfully to Frankfurt's visual identity within Germany.</w:t>
      </w:r>
    </w:p>
    <w:bookmarkEnd w:id="21"/>
    <w:bookmarkStart w:id="22" w:name="research-aims-and-objectives"/>
    <w:p>
      <w:pPr>
        <w:pStyle w:val="Heading2"/>
      </w:pPr>
      <w:r>
        <w:t xml:space="preserve">Research Aims and Objectives</w:t>
      </w:r>
    </w:p>
    <w:p>
      <w:pPr>
        <w:pStyle w:val="FirstParagraph"/>
      </w:pPr>
      <w:r>
        <w:t xml:space="preserve">This research aims to comprehensively map the contemporary professional trajectory of the Photographer in Germany Frankfurt. Specific objectives include:</w:t>
      </w:r>
    </w:p>
    <w:p>
      <w:pPr>
        <w:numPr>
          <w:ilvl w:val="0"/>
          <w:numId w:val="1001"/>
        </w:numPr>
        <w:pStyle w:val="Compact"/>
      </w:pPr>
      <w:r>
        <w:rPr>
          <w:bCs/>
          <w:b/>
        </w:rPr>
        <w:t xml:space="preserve">Objective 1:</w:t>
      </w:r>
      <w:r>
        <w:t xml:space="preserve"> </w:t>
      </w:r>
      <w:r>
        <w:t xml:space="preserve">To identify and analyze the primary economic, institutional, and cultural factors shaping career paths for Photographers operating within Frankfurt's specific market (e.g., influence of major banks, media houses like Frankfurter Rundschau, art galleries like Galerie S. Fischer).</w:t>
      </w:r>
    </w:p>
    <w:p>
      <w:pPr>
        <w:numPr>
          <w:ilvl w:val="0"/>
          <w:numId w:val="1001"/>
        </w:numPr>
        <w:pStyle w:val="Compact"/>
      </w:pPr>
      <w:r>
        <w:rPr>
          <w:bCs/>
          <w:b/>
        </w:rPr>
        <w:t xml:space="preserve">Objective 2:</w:t>
      </w:r>
      <w:r>
        <w:t xml:space="preserve"> </w:t>
      </w:r>
      <w:r>
        <w:t xml:space="preserve">To explore the creative adaptations and strategies employed by Photographers to engage with Frankfurt's unique urban fabric – its skyscrapers, multicultural neighborhoods (like Bornheim or Ostend), river landscapes, and events (e.g., Frankfurter Buchmesse, European Central Bank environment).</w:t>
      </w:r>
    </w:p>
    <w:p>
      <w:pPr>
        <w:numPr>
          <w:ilvl w:val="0"/>
          <w:numId w:val="1001"/>
        </w:numPr>
        <w:pStyle w:val="Compact"/>
      </w:pPr>
      <w:r>
        <w:rPr>
          <w:bCs/>
          <w:b/>
        </w:rPr>
        <w:t xml:space="preserve">Objective 3:</w:t>
      </w:r>
      <w:r>
        <w:t xml:space="preserve"> </w:t>
      </w:r>
      <w:r>
        <w:t xml:space="preserve">To assess the impact of digital transformation and social media platforms on the Photographer's workflow, client acquisition, portfolio presentation, and audience interaction within the Frankfurt context.</w:t>
      </w:r>
    </w:p>
    <w:p>
      <w:pPr>
        <w:numPr>
          <w:ilvl w:val="0"/>
          <w:numId w:val="1001"/>
        </w:numPr>
        <w:pStyle w:val="Compact"/>
      </w:pPr>
      <w:r>
        <w:rPr>
          <w:bCs/>
          <w:b/>
        </w:rPr>
        <w:t xml:space="preserve">Objective 4:</w:t>
      </w:r>
      <w:r>
        <w:t xml:space="preserve"> </w:t>
      </w:r>
      <w:r>
        <w:t xml:space="preserve">To evaluate current support structures (funding bodies like Kulturstiftung der Sparkasse Frankfurt, artist collectives like Photo-Forum Frankfurt) and identify systemic gaps requiring intervention for Photographer development in Germany's financial capital.</w:t>
      </w:r>
    </w:p>
    <w:bookmarkEnd w:id="22"/>
    <w:bookmarkStart w:id="23" w:name="Xbdde66ffd87d0da60c8541c0b751a641a8af8e9"/>
    <w:p>
      <w:pPr>
        <w:pStyle w:val="Heading2"/>
      </w:pPr>
      <w:r>
        <w:t xml:space="preserve">Literature Review (Contextualizing the Research)</w:t>
      </w:r>
    </w:p>
    <w:p>
      <w:pPr>
        <w:pStyle w:val="FirstParagraph"/>
      </w:pPr>
      <w:r>
        <w:t xml:space="preserve">Existing scholarship on photography in Germany often centers on historical movements or artistic theory. Studies by scholars like Thomas Weski (on German documentary) and publications from institutions like the Museum für Photographie in Braunschweig provide valuable context but lack Frankfurt-specific empirical depth. Recent urban studies (e.g., works by Richard Sennett or Saskia Sassen on global cities) offer frameworks for understanding the city's pressures, yet rarely focus on creative practitioners like the Photographer. This proposal directly addresses this gap by situating the Photographer within Frankfurt's unique position as a "global city" in Germany, moving beyond merely descriptive accounts to analyze lived professional experience. It builds upon emerging work in visual sociology and cultural economy specific to German urban centers but centers the Photographer's voice and practice.</w:t>
      </w:r>
    </w:p>
    <w:bookmarkEnd w:id="23"/>
    <w:bookmarkStart w:id="24" w:name="methodology"/>
    <w:p>
      <w:pPr>
        <w:pStyle w:val="Heading2"/>
      </w:pPr>
      <w:r>
        <w:t xml:space="preserve">Methodology</w:t>
      </w:r>
    </w:p>
    <w:p>
      <w:pPr>
        <w:pStyle w:val="FirstParagraph"/>
      </w:pPr>
      <w:r>
        <w:t xml:space="preserve">This mixed-methods research will employ a sequential design combining qualitative depth with quantitative breadth, specifically tailored to the Frankfurt context:</w:t>
      </w:r>
    </w:p>
    <w:p>
      <w:pPr>
        <w:numPr>
          <w:ilvl w:val="0"/>
          <w:numId w:val="1002"/>
        </w:numPr>
        <w:pStyle w:val="Compact"/>
      </w:pPr>
      <w:r>
        <w:rPr>
          <w:bCs/>
          <w:b/>
        </w:rPr>
        <w:t xml:space="preserve">Phase 1 (Qualitative - In-depth):</w:t>
      </w:r>
      <w:r>
        <w:t xml:space="preserve"> </w:t>
      </w:r>
      <w:r>
        <w:t xml:space="preserve">Semi-structured interviews (n=30) with diverse Photographers in Frankfurt (commercial, fine art, documentary, photojournalism), representing different career stages and specialties. Focus groups with key stakeholders (gallery owners at Kunsthalle Frankfurt, representatives of cultural funding bodies like the Stadtrat für Kultur und Sport).</w:t>
      </w:r>
    </w:p>
    <w:p>
      <w:pPr>
        <w:numPr>
          <w:ilvl w:val="0"/>
          <w:numId w:val="1002"/>
        </w:numPr>
        <w:pStyle w:val="Compact"/>
      </w:pPr>
      <w:r>
        <w:rPr>
          <w:bCs/>
          <w:b/>
        </w:rPr>
        <w:t xml:space="preserve">Phase 2 (Quantitative - Survey):</w:t>
      </w:r>
      <w:r>
        <w:t xml:space="preserve"> </w:t>
      </w:r>
      <w:r>
        <w:t xml:space="preserve">Online survey targeting all registered Photographers in Frankfurt via the Frankfurter Fotografenverband (FFV), gathering data on income sources, platform usage, perceived challenges, and training needs.</w:t>
      </w:r>
    </w:p>
    <w:p>
      <w:pPr>
        <w:numPr>
          <w:ilvl w:val="0"/>
          <w:numId w:val="1002"/>
        </w:numPr>
        <w:pStyle w:val="Compact"/>
      </w:pPr>
      <w:r>
        <w:rPr>
          <w:bCs/>
          <w:b/>
        </w:rPr>
        <w:t xml:space="preserve">Phase 3 (Contextual Analysis):</w:t>
      </w:r>
      <w:r>
        <w:t xml:space="preserve"> </w:t>
      </w:r>
      <w:r>
        <w:t xml:space="preserve">Thematic analysis of key visual outputs from Frankfurt-based Photographers over the past decade (e.g., exhibition catalogs from Fotomuseum im Böttcherstrasse, photo essays published locally), mapping shifts in subject matter and aesthetic approaches reflective of the city.</w:t>
      </w:r>
    </w:p>
    <w:p>
      <w:pPr>
        <w:pStyle w:val="FirstParagraph"/>
      </w:pPr>
      <w:r>
        <w:t xml:space="preserve">All fieldwork will be conducted ethically within Germany, respecting GDPR regulations. The study prioritizes the Photographer's perspective as the core unit of analysis, ensuring findings are grounded in Frankfurt's actual operational environment.</w:t>
      </w:r>
    </w:p>
    <w:bookmarkEnd w:id="24"/>
    <w:bookmarkStart w:id="25" w:name="expected-outcomes-and-significance"/>
    <w:p>
      <w:pPr>
        <w:pStyle w:val="Heading2"/>
      </w:pPr>
      <w:r>
        <w:t xml:space="preserve">Expected Outcomes and Significance</w:t>
      </w:r>
    </w:p>
    <w:p>
      <w:pPr>
        <w:pStyle w:val="FirstParagraph"/>
      </w:pPr>
      <w:r>
        <w:t xml:space="preserve">This research is expected to yield several significant outcomes:</w:t>
      </w:r>
    </w:p>
    <w:p>
      <w:pPr>
        <w:numPr>
          <w:ilvl w:val="0"/>
          <w:numId w:val="1003"/>
        </w:numPr>
        <w:pStyle w:val="Compact"/>
      </w:pPr>
      <w:r>
        <w:rPr>
          <w:bCs/>
          <w:b/>
        </w:rPr>
        <w:t xml:space="preserve">Empirical Dataset:</w:t>
      </w:r>
      <w:r>
        <w:t xml:space="preserve"> </w:t>
      </w:r>
      <w:r>
        <w:t xml:space="preserve">A rich, localized dataset detailing the professional realities of the Photographer in Germany's financial heartland, filling a critical gap in urban cultural studies.</w:t>
      </w:r>
    </w:p>
    <w:p>
      <w:pPr>
        <w:numPr>
          <w:ilvl w:val="0"/>
          <w:numId w:val="1003"/>
        </w:numPr>
        <w:pStyle w:val="Compact"/>
      </w:pPr>
      <w:r>
        <w:rPr>
          <w:bCs/>
          <w:b/>
        </w:rPr>
        <w:t xml:space="preserve">Actionable Insights for Practitioners:</w:t>
      </w:r>
      <w:r>
        <w:t xml:space="preserve"> </w:t>
      </w:r>
      <w:r>
        <w:t xml:space="preserve">Specific strategies for Photographers to navigate Frankfurt's market more effectively (e.g., leveraging connections within business districts for commercial work, engaging with multicultural communities).</w:t>
      </w:r>
    </w:p>
    <w:p>
      <w:pPr>
        <w:numPr>
          <w:ilvl w:val="0"/>
          <w:numId w:val="1003"/>
        </w:numPr>
        <w:pStyle w:val="Compact"/>
      </w:pPr>
      <w:r>
        <w:rPr>
          <w:bCs/>
          <w:b/>
        </w:rPr>
        <w:t xml:space="preserve">Policy Recommendations:</w:t>
      </w:r>
      <w:r>
        <w:t xml:space="preserve"> </w:t>
      </w:r>
      <w:r>
        <w:t xml:space="preserve">Evidence-based proposals for cultural institutions (e.g., Kulturstiftung der Sparkasse Frankfurt, city council) to develop targeted support programs – workshops on digital marketing tailored to the German market, subsidized studio spaces in emerging neighborhoods like Westend-Süd.</w:t>
      </w:r>
    </w:p>
    <w:p>
      <w:pPr>
        <w:numPr>
          <w:ilvl w:val="0"/>
          <w:numId w:val="1003"/>
        </w:numPr>
        <w:pStyle w:val="Compact"/>
      </w:pPr>
      <w:r>
        <w:rPr>
          <w:bCs/>
          <w:b/>
        </w:rPr>
        <w:t xml:space="preserve">Academic Contribution:</w:t>
      </w:r>
      <w:r>
        <w:t xml:space="preserve"> </w:t>
      </w:r>
      <w:r>
        <w:t xml:space="preserve">A foundational study establishing "Frankfurt as a case study" for understanding photographer practice in major European global cities within Germany, contributing to broader discussions on cultural labor and urban identity.</w:t>
      </w:r>
    </w:p>
    <w:bookmarkEnd w:id="25"/>
    <w:bookmarkStart w:id="26" w:name="timeline-and-resources"/>
    <w:p>
      <w:pPr>
        <w:pStyle w:val="Heading2"/>
      </w:pPr>
      <w:r>
        <w:t xml:space="preserve">Timeline and Resources</w:t>
      </w:r>
    </w:p>
    <w:p>
      <w:pPr>
        <w:pStyle w:val="FirstParagraph"/>
      </w:pPr>
      <w:r>
        <w:t xml:space="preserve">The research will span 18 months:</w:t>
      </w:r>
    </w:p>
    <w:p>
      <w:pPr>
        <w:numPr>
          <w:ilvl w:val="0"/>
          <w:numId w:val="1004"/>
        </w:numPr>
        <w:pStyle w:val="Compact"/>
      </w:pPr>
      <w:r>
        <w:rPr>
          <w:bCs/>
          <w:b/>
        </w:rPr>
        <w:t xml:space="preserve">Months 1-3:</w:t>
      </w:r>
      <w:r>
        <w:t xml:space="preserve"> </w:t>
      </w:r>
      <w:r>
        <w:t xml:space="preserve">Literature review refinement, ethics approval, development of interview/survey instruments.</w:t>
      </w:r>
    </w:p>
    <w:p>
      <w:pPr>
        <w:numPr>
          <w:ilvl w:val="0"/>
          <w:numId w:val="1004"/>
        </w:numPr>
        <w:pStyle w:val="Compact"/>
      </w:pPr>
      <w:r>
        <w:rPr>
          <w:bCs/>
          <w:b/>
        </w:rPr>
        <w:t xml:space="preserve">Months 4-9:</w:t>
      </w:r>
      <w:r>
        <w:t xml:space="preserve"> </w:t>
      </w:r>
      <w:r>
        <w:t xml:space="preserve">Recruitment and data collection (interviews, focus groups, survey deployment).</w:t>
      </w:r>
    </w:p>
    <w:p>
      <w:pPr>
        <w:numPr>
          <w:ilvl w:val="0"/>
          <w:numId w:val="1004"/>
        </w:numPr>
        <w:pStyle w:val="Compact"/>
      </w:pPr>
      <w:r>
        <w:rPr>
          <w:bCs/>
          <w:b/>
        </w:rPr>
        <w:t xml:space="preserve">Months 10-15:</w:t>
      </w:r>
      <w:r>
        <w:t xml:space="preserve"> </w:t>
      </w:r>
      <w:r>
        <w:t xml:space="preserve">Data analysis (thematic coding for interviews, statistical analysis of survey data), contextual visual analysis.</w:t>
      </w:r>
    </w:p>
    <w:p>
      <w:pPr>
        <w:numPr>
          <w:ilvl w:val="0"/>
          <w:numId w:val="1004"/>
        </w:numPr>
        <w:pStyle w:val="Compact"/>
      </w:pPr>
      <w:r>
        <w:rPr>
          <w:bCs/>
          <w:b/>
        </w:rPr>
        <w:t xml:space="preserve">Months 16-18:</w:t>
      </w:r>
      <w:r>
        <w:t xml:space="preserve"> </w:t>
      </w:r>
      <w:r>
        <w:t xml:space="preserve">Report writing, draft policy briefs, dissemination planning (academic conferences in Germany, workshops for Frankfurt photographers).</w:t>
      </w:r>
    </w:p>
    <w:p>
      <w:pPr>
        <w:pStyle w:val="FirstParagraph"/>
      </w:pPr>
      <w:r>
        <w:t xml:space="preserve">Required resources include research assistant support for transcription and coding, participant incentive budget (€50 each), travel for local fieldwork within Frankfurt city limits, and potential venue fees for stakeholder workshops.</w:t>
      </w:r>
    </w:p>
    <w:bookmarkEnd w:id="26"/>
    <w:bookmarkStart w:id="27" w:name="conclusion"/>
    <w:p>
      <w:pPr>
        <w:pStyle w:val="Heading2"/>
      </w:pPr>
      <w:r>
        <w:t xml:space="preserve">Conclusion</w:t>
      </w:r>
    </w:p>
    <w:p>
      <w:pPr>
        <w:pStyle w:val="FirstParagraph"/>
      </w:pPr>
      <w:r>
        <w:t xml:space="preserve">This Research Proposal addresses a crucial yet overlooked dimension of cultural life in Germany Frankfurt: the professional reality of the Photographer. By centering on the specific urban dynamics of this global financial city – its economic pressures, cultural diversity, and evolving digital landscape – this study promises to deliver unprecedented insights. It moves beyond abstract theory to provide concrete understanding for Photographers navigating their careers, institutions seeking to support them effectively, and policymakers aiming to foster a thriving creative ecosystem within Germany's most economically significant urban center. The findings will contribute significantly to both academic knowledge on urban cultural labor and practical pathways for sustaining the vital work of the Photographer in contemporary Germany Frankfurt. This research is not merely about capturing images; it is about understanding how the act of seeing, creating, and sharing through photography shapes and is shaped by one of Europe's most influential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Practice - The Photographer in Germany Frankfurt</dc:title>
  <dc:creator/>
  <dc:language>en</dc:language>
  <cp:keywords/>
  <dcterms:created xsi:type="dcterms:W3CDTF">2026-07-23T06:11:30Z</dcterms:created>
  <dcterms:modified xsi:type="dcterms:W3CDTF">2026-07-23T06:11:30Z</dcterms:modified>
</cp:coreProperties>
</file>

<file path=docProps/custom.xml><?xml version="1.0" encoding="utf-8"?>
<Properties xmlns="http://schemas.openxmlformats.org/officeDocument/2006/custom-properties" xmlns:vt="http://schemas.openxmlformats.org/officeDocument/2006/docPropsVTypes"/>
</file>