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Professional</w:t>
      </w:r>
      <w:r>
        <w:t xml:space="preserve"> </w:t>
      </w:r>
      <w:r>
        <w:t xml:space="preserve">Photography</w:t>
      </w:r>
      <w:r>
        <w:t xml:space="preserve"> </w:t>
      </w:r>
      <w:r>
        <w:t xml:space="preserve">Landscape</w:t>
      </w:r>
      <w:r>
        <w:t xml:space="preserve"> </w:t>
      </w:r>
      <w:r>
        <w:t xml:space="preserve">in</w:t>
      </w:r>
      <w:r>
        <w:t xml:space="preserve"> </w:t>
      </w:r>
      <w:r>
        <w:t xml:space="preserve">Bangalore,</w:t>
      </w:r>
      <w:r>
        <w:t xml:space="preserve"> </w:t>
      </w:r>
      <w:r>
        <w:t xml:space="preserve">India</w:t>
      </w:r>
    </w:p>
    <w:bookmarkStart w:id="31" w:name="Xf3aa75d3883e1d0c49f338dc9ae74a6f3b7eda7"/>
    <w:p>
      <w:pPr>
        <w:pStyle w:val="Heading1"/>
      </w:pPr>
      <w:r>
        <w:t xml:space="preserve">Research Proposal: Analyzing the Professional Photography Ecosystem and Creative Evolution of Contemporary Photographers in Bangalore, India</w:t>
      </w:r>
    </w:p>
    <w:bookmarkStart w:id="20" w:name="introduction"/>
    <w:p>
      <w:pPr>
        <w:pStyle w:val="Heading2"/>
      </w:pPr>
      <w:r>
        <w:t xml:space="preserve">1. Introduction</w:t>
      </w:r>
    </w:p>
    <w:p>
      <w:pPr>
        <w:pStyle w:val="FirstParagraph"/>
      </w:pPr>
      <w:r>
        <w:t xml:space="preserve">The creative industry in India has witnessed exponential growth over the past decade, with visual storytelling emerging as a critical economic and cultural driver. Within this landscape, professional photography stands at a pivotal intersection of technology, commerce, and artistic expression. This research proposal examines the evolving role of photographers in Bangalore (India's "Silicon Valley" and creative hub), addressing how digital disruption, market demands, and urban identity shape their professional trajectories. Bangalore's unique confluence of tech innovation, cultural diversity, and burgeoning creative economy positions it as an ideal case study for understanding contemporary photographic practice in India. This investigation is vital as photographers increasingly navigate between commercial imperatives and artistic integrity in a rapidly digitizing market.</w:t>
      </w:r>
    </w:p>
    <w:bookmarkEnd w:id="20"/>
    <w:bookmarkStart w:id="21" w:name="problem-statement"/>
    <w:p>
      <w:pPr>
        <w:pStyle w:val="Heading2"/>
      </w:pPr>
      <w:r>
        <w:t xml:space="preserve">2. Problem Statement</w:t>
      </w:r>
    </w:p>
    <w:p>
      <w:pPr>
        <w:pStyle w:val="FirstParagraph"/>
      </w:pPr>
      <w:r>
        <w:t xml:space="preserve">Despite photography's centrality to Bangalore's creative economy—from tech startup branding to cultural documentation—there is no comprehensive academic study analyzing the professional challenges, ethical considerations, and economic realities faced by photographers in this context. Existing literature focuses on Western markets or broad Indian urban studies, neglecting Bangalore's specific ecosystem where photographers operate amid competing pressures: the need for technical proficiency in digital workflows versus artistic experimentation; the tension between low-cost commercial assignments (driven by startups) and sustainable artistic practice; and navigating India's complex intellectual property landscape. This gap impedes informed policy development, educational curriculum design, and professional support systems for photographers across India.</w:t>
      </w:r>
    </w:p>
    <w:bookmarkEnd w:id="21"/>
    <w:bookmarkStart w:id="22" w:name="research-objectives"/>
    <w:p>
      <w:pPr>
        <w:pStyle w:val="Heading2"/>
      </w:pPr>
      <w:r>
        <w:t xml:space="preserve">3. Research Objectives</w:t>
      </w:r>
    </w:p>
    <w:p>
      <w:pPr>
        <w:numPr>
          <w:ilvl w:val="0"/>
          <w:numId w:val="1001"/>
        </w:numPr>
        <w:pStyle w:val="Compact"/>
      </w:pPr>
      <w:r>
        <w:t xml:space="preserve">To map the current professional landscape of photographers in Bangalore through demographic, economic, and workflow analysis.</w:t>
      </w:r>
    </w:p>
    <w:p>
      <w:pPr>
        <w:numPr>
          <w:ilvl w:val="0"/>
          <w:numId w:val="1001"/>
        </w:numPr>
        <w:pStyle w:val="Compact"/>
      </w:pPr>
      <w:r>
        <w:t xml:space="preserve">To identify key challenges including market saturation, pricing pressures, digital copyright infringement, and work-life balance specific to the Bangalore context.</w:t>
      </w:r>
    </w:p>
    <w:p>
      <w:pPr>
        <w:numPr>
          <w:ilvl w:val="0"/>
          <w:numId w:val="1001"/>
        </w:numPr>
        <w:pStyle w:val="Compact"/>
      </w:pPr>
      <w:r>
        <w:t xml:space="preserve">To examine how cultural identity (Kannada heritage, cosmopolitan urbanity) influences photographic themes and client expectations in Bangalore's creative sector.</w:t>
      </w:r>
    </w:p>
    <w:p>
      <w:pPr>
        <w:numPr>
          <w:ilvl w:val="0"/>
          <w:numId w:val="1001"/>
        </w:numPr>
        <w:pStyle w:val="Compact"/>
      </w:pPr>
      <w:r>
        <w:t xml:space="preserve">To evaluate the impact of emerging technologies (AI tools, drone photography, mobile platforms) on artistic practice and market dynamics for local photographers.</w:t>
      </w:r>
    </w:p>
    <w:p>
      <w:pPr>
        <w:numPr>
          <w:ilvl w:val="0"/>
          <w:numId w:val="1001"/>
        </w:numPr>
        <w:pStyle w:val="Compact"/>
      </w:pPr>
      <w:r>
        <w:t xml:space="preserve">To develop evidence-based recommendations for professional associations (e.g., All India Photographers' Association), educational institutions (like Srishti School of Art), and policymakers in Karnataka.</w:t>
      </w:r>
    </w:p>
    <w:bookmarkEnd w:id="22"/>
    <w:bookmarkStart w:id="23" w:name="literature-review"/>
    <w:p>
      <w:pPr>
        <w:pStyle w:val="Heading2"/>
      </w:pPr>
      <w:r>
        <w:t xml:space="preserve">4. Literature Review</w:t>
      </w:r>
    </w:p>
    <w:p>
      <w:pPr>
        <w:pStyle w:val="FirstParagraph"/>
      </w:pPr>
      <w:r>
        <w:t xml:space="preserve">Current scholarship on photography in India remains fragmented. Studies by Chakraborty (2019) on "Visual Culture in Urban India" highlight photography's role in documenting social change but neglect professional economics. International works by Lutz &amp; Collins (1993) on photographic labor do not contextualize Bangalore's hybrid economy of tech-driven demand and traditional arts patronage. Recent Indian urban studies (e.g., Ghosh, 2021) note Bangalore's creative growth but omit photographers as key stakeholders. Crucially, no research examines how Instagram-led visual consumption patterns affect photographer-client relationships in Indian metros—making this proposal uniquely positioned to bridge these gaps through location-specific inquiry.</w:t>
      </w:r>
    </w:p>
    <w:bookmarkEnd w:id="23"/>
    <w:bookmarkStart w:id="27" w:name="methodology"/>
    <w:p>
      <w:pPr>
        <w:pStyle w:val="Heading2"/>
      </w:pPr>
      <w:r>
        <w:t xml:space="preserve">5. Methodology</w:t>
      </w:r>
    </w:p>
    <w:p>
      <w:pPr>
        <w:pStyle w:val="FirstParagraph"/>
      </w:pPr>
      <w:r>
        <w:t xml:space="preserve">This mixed-methods study employs a three-phase approach:</w:t>
      </w:r>
    </w:p>
    <w:bookmarkStart w:id="24" w:name="phase-1-quantitative-survey-months-1-3"/>
    <w:p>
      <w:pPr>
        <w:pStyle w:val="Heading3"/>
      </w:pPr>
      <w:r>
        <w:t xml:space="preserve">Phase 1: Quantitative Survey (Months 1-3)</w:t>
      </w:r>
    </w:p>
    <w:p>
      <w:pPr>
        <w:numPr>
          <w:ilvl w:val="0"/>
          <w:numId w:val="1002"/>
        </w:numPr>
        <w:pStyle w:val="Compact"/>
      </w:pPr>
      <w:r>
        <w:t xml:space="preserve">Online survey targeting 300+ professional photographers registered with Bangalore-based platforms (e.g., Photoguru, LensBazaar).</w:t>
      </w:r>
    </w:p>
    <w:p>
      <w:pPr>
        <w:numPr>
          <w:ilvl w:val="0"/>
          <w:numId w:val="1002"/>
        </w:numPr>
        <w:pStyle w:val="Compact"/>
      </w:pPr>
      <w:r>
        <w:t xml:space="preserve">Metrics: Income brackets, primary clients (corporate/startups/freelance), technology adoption rates, copyright infringement incidents.</w:t>
      </w:r>
    </w:p>
    <w:bookmarkEnd w:id="24"/>
    <w:bookmarkStart w:id="25" w:name="phase-2-qualitative-fieldwork-months-4-7"/>
    <w:p>
      <w:pPr>
        <w:pStyle w:val="Heading3"/>
      </w:pPr>
      <w:r>
        <w:t xml:space="preserve">Phase 2: Qualitative Fieldwork (Months 4-7)</w:t>
      </w:r>
    </w:p>
    <w:p>
      <w:pPr>
        <w:numPr>
          <w:ilvl w:val="0"/>
          <w:numId w:val="1003"/>
        </w:numPr>
        <w:pStyle w:val="Compact"/>
      </w:pPr>
      <w:r>
        <w:t xml:space="preserve">In-depth interviews with 40 photographers spanning generational groups (50+ years experience to emerging creators).</w:t>
      </w:r>
    </w:p>
    <w:p>
      <w:pPr>
        <w:numPr>
          <w:ilvl w:val="0"/>
          <w:numId w:val="1003"/>
        </w:numPr>
        <w:pStyle w:val="Compact"/>
      </w:pPr>
      <w:r>
        <w:t xml:space="preserve">Participant observation at Bangalore photography collectives (e.g., The Photography Studio, Shuttler's) and creative industry events.</w:t>
      </w:r>
    </w:p>
    <w:bookmarkEnd w:id="25"/>
    <w:bookmarkStart w:id="26" w:name="Xf7698469ed23f9756f3554c66849b4cb2d3f1ef"/>
    <w:p>
      <w:pPr>
        <w:pStyle w:val="Heading3"/>
      </w:pPr>
      <w:r>
        <w:t xml:space="preserve">Phase 3: Data Synthesis &amp; Policy Mapping (Months 8-10)</w:t>
      </w:r>
    </w:p>
    <w:p>
      <w:pPr>
        <w:numPr>
          <w:ilvl w:val="0"/>
          <w:numId w:val="1004"/>
        </w:numPr>
        <w:pStyle w:val="Compact"/>
      </w:pPr>
      <w:r>
        <w:t xml:space="preserve">Thematic analysis of interview transcripts using NVivo.</w:t>
      </w:r>
    </w:p>
    <w:p>
      <w:pPr>
        <w:numPr>
          <w:ilvl w:val="0"/>
          <w:numId w:val="1004"/>
        </w:numPr>
        <w:pStyle w:val="Compact"/>
      </w:pPr>
      <w:r>
        <w:t xml:space="preserve">Cross-referencing findings with Bangalore’s Creative Economy Policy (2021) and Karnataka State Copyright Board data.</w:t>
      </w:r>
    </w:p>
    <w:p>
      <w:pPr>
        <w:pStyle w:val="FirstParagraph"/>
      </w:pPr>
      <w:r>
        <w:t xml:space="preserve">Sampling prioritizes diversity: 30% female photographers, 25% from rural backgrounds now based in Bangalore, and coverage across genres (commercial, documentary, fine art).</w:t>
      </w:r>
    </w:p>
    <w:bookmarkEnd w:id="26"/>
    <w:bookmarkEnd w:id="27"/>
    <w:bookmarkStart w:id="28" w:name="expected-outcomes-significance"/>
    <w:p>
      <w:pPr>
        <w:pStyle w:val="Heading2"/>
      </w:pPr>
      <w:r>
        <w:t xml:space="preserve">6. Expected Outcomes &amp; Significance</w:t>
      </w:r>
    </w:p>
    <w:p>
      <w:pPr>
        <w:pStyle w:val="FirstParagraph"/>
      </w:pPr>
      <w:r>
        <w:t xml:space="preserve">This research will deliver:</w:t>
      </w:r>
    </w:p>
    <w:p>
      <w:pPr>
        <w:numPr>
          <w:ilvl w:val="0"/>
          <w:numId w:val="1005"/>
        </w:numPr>
        <w:pStyle w:val="Compact"/>
      </w:pPr>
      <w:r>
        <w:rPr>
          <w:bCs/>
          <w:b/>
        </w:rPr>
        <w:t xml:space="preserve">A Bangalore Photographer Database</w:t>
      </w:r>
      <w:r>
        <w:t xml:space="preserve">: First comprehensive dataset profiling the city's photographic workforce, including economic vulnerability indicators.</w:t>
      </w:r>
    </w:p>
    <w:p>
      <w:pPr>
        <w:numPr>
          <w:ilvl w:val="0"/>
          <w:numId w:val="1005"/>
        </w:numPr>
        <w:pStyle w:val="Compact"/>
      </w:pPr>
      <w:r>
        <w:rPr>
          <w:bCs/>
          <w:b/>
        </w:rPr>
        <w:t xml:space="preserve">Cultural Identity Framework</w:t>
      </w:r>
      <w:r>
        <w:t xml:space="preserve">: Analysis of how "Bangalore-ness" (e.g., tech-industry aesthetics vs. traditional Indian motifs) shapes creative output and client demand.</w:t>
      </w:r>
    </w:p>
    <w:p>
      <w:pPr>
        <w:numPr>
          <w:ilvl w:val="0"/>
          <w:numId w:val="1005"/>
        </w:numPr>
        <w:pStyle w:val="Compact"/>
      </w:pPr>
      <w:r>
        <w:rPr>
          <w:bCs/>
          <w:b/>
        </w:rPr>
        <w:t xml:space="preserve">Economic Model Recommendations</w:t>
      </w:r>
      <w:r>
        <w:t xml:space="preserve">: Practical pricing structures addressing market saturation, plus digital rights management templates for local photographers.</w:t>
      </w:r>
    </w:p>
    <w:p>
      <w:pPr>
        <w:numPr>
          <w:ilvl w:val="0"/>
          <w:numId w:val="1005"/>
        </w:numPr>
        <w:pStyle w:val="Compact"/>
      </w:pPr>
      <w:r>
        <w:rPr>
          <w:bCs/>
          <w:b/>
        </w:rPr>
        <w:t xml:space="preserve">Policy Briefs</w:t>
      </w:r>
      <w:r>
        <w:t xml:space="preserve">: For Karnataka’s Department of Culture and IT Industries, targeting photographer inclusion in Creative Economy initiatives.</w:t>
      </w:r>
    </w:p>
    <w:p>
      <w:pPr>
        <w:pStyle w:val="FirstParagraph"/>
      </w:pPr>
      <w:r>
        <w:t xml:space="preserve">The significance extends beyond academia: By grounding findings in Bangalore's reality, this study will empower photographers through actionable insights while informing India's National Creative Policy. It directly addresses the United Nations SDG 8 (Decent Work) by proposing pathways for sustainable creative livelihoods in a digitally disrupted economy.</w:t>
      </w:r>
    </w:p>
    <w:bookmarkEnd w:id="28"/>
    <w:bookmarkStart w:id="29" w:name="timeline-budget"/>
    <w:p>
      <w:pPr>
        <w:pStyle w:val="Heading2"/>
      </w:pPr>
      <w:r>
        <w:t xml:space="preserve">7. Timeline &amp; Budget</w:t>
      </w:r>
    </w:p>
    <w:p>
      <w:pPr>
        <w:pStyle w:val="FirstParagraph"/>
      </w:pPr>
      <w:r>
        <w:t xml:space="preserve">Phase</w:t>
      </w:r>
    </w:p>
    <w:bookmarkEnd w:id="29"/>
    <w:p>
      <w:pPr>
        <w:pStyle w:val="BodyText"/>
      </w:pPr>
      <w:r>
        <w:t xml:space="preserve">Duration</w:t>
      </w:r>
    </w:p>
    <w:p>
      <w:pPr>
        <w:pStyle w:val="BodyText"/>
      </w:pPr>
      <w:r>
        <w:t xml:space="preserve">Budget Allocation (INR)</w:t>
      </w:r>
    </w:p>
    <w:p>
      <w:pPr>
        <w:pStyle w:val="BodyText"/>
      </w:pPr>
      <w:r>
        <w:t xml:space="preserve">Survey Development &amp; Ethics Approval</w:t>
      </w:r>
    </w:p>
    <w:p>
      <w:pPr>
        <w:pStyle w:val="BodyText"/>
      </w:pPr>
      <w:r>
        <w:t xml:space="preserve">1 month</w:t>
      </w:r>
    </w:p>
    <w:p>
      <w:pPr>
        <w:pStyle w:val="BodyText"/>
      </w:pPr>
      <w:r>
        <w:t xml:space="preserve">₹45,000</w:t>
      </w:r>
    </w:p>
    <w:p>
      <w:pPr>
        <w:pStyle w:val="BodyText"/>
      </w:pPr>
      <w:r>
        <w:t xml:space="preserve">Data Collection (Surveys/Interviews)</w:t>
      </w:r>
    </w:p>
    <w:p>
      <w:pPr>
        <w:pStyle w:val="BodyText"/>
      </w:pPr>
      <w:r>
        <w:t xml:space="preserve">4 months</w:t>
      </w:r>
    </w:p>
    <w:p>
      <w:pPr>
        <w:pStyle w:val="BodyText"/>
      </w:pPr>
      <w:r>
        <w:t xml:space="preserve">₹2,15,000</w:t>
      </w:r>
    </w:p>
    <w:p>
      <w:pPr>
        <w:pStyle w:val="BodyText"/>
      </w:pPr>
      <w:r>
        <w:t xml:space="preserve">Data Analysis &amp; Report Drafting</w:t>
      </w:r>
    </w:p>
    <w:p>
      <w:pPr>
        <w:pStyle w:val="BodyText"/>
      </w:pPr>
      <w:r>
        <w:t xml:space="preserve">3 months₹1,80,000</w:t>
      </w:r>
    </w:p>
    <w:p>
      <w:pPr>
        <w:pStyle w:val="BodyText"/>
      </w:pPr>
      <w:r>
        <w:t xml:space="preserve">Presentation &amp; Policy Dissemination (Bangalore)</w:t>
      </w:r>
    </w:p>
    <w:p>
      <w:pPr>
        <w:pStyle w:val="BodyText"/>
      </w:pPr>
      <w:r>
        <w:t xml:space="preserve">2 months₹65,000</w:t>
      </w:r>
    </w:p>
    <w:p>
      <w:pPr>
        <w:pStyle w:val="BodyText"/>
      </w:pPr>
      <w:r>
        <w:t xml:space="preserve">Total</w:t>
      </w:r>
    </w:p>
    <w:p>
      <w:pPr>
        <w:pStyle w:val="BodyText"/>
      </w:pPr>
      <w:r>
        <w:t xml:space="preserve">10 months</w:t>
      </w:r>
    </w:p>
    <w:p>
      <w:pPr>
        <w:pStyle w:val="BodyText"/>
      </w:pPr>
      <w:r>
        <w:t xml:space="preserve">₹5,05,000 (~$6,253 USD)</w:t>
      </w:r>
    </w:p>
    <w:p>
      <w:pPr>
        <w:pStyle w:val="BodyText"/>
      </w:pPr>
      <w:r>
        <w:t xml:space="preserve">Budget covers researcher stipend (₹2.4L), travel for fieldwork across Bangalore districts (Koramangala, Indiranagar, Whitefield), transcription services in English/Kannada, and dissemination at Bangalore-based forums like PhotoForum.</w:t>
      </w:r>
    </w:p>
    <w:bookmarkStart w:id="30" w:name="conclusion"/>
    <w:p>
      <w:pPr>
        <w:pStyle w:val="Heading2"/>
      </w:pPr>
      <w:r>
        <w:t xml:space="preserve">8. Conclusion</w:t>
      </w:r>
    </w:p>
    <w:p>
      <w:pPr>
        <w:pStyle w:val="FirstParagraph"/>
      </w:pPr>
      <w:r>
        <w:t xml:space="preserve">As India's creative economy accelerates toward $100 billion by 2030 (NASSCOM), understanding the photographer’s role is no longer niche—it’s foundational to national cultural and economic strategy. This research positions Bangalore not merely as a location, but as a microcosm of India's creative future where photographers embody the tensions and opportunities of digital transformation. By centering on "Photographer" within "India Bangalore," this proposal transcends academic inquiry to fuel tangible change: from fair compensation models that sustain artistic voices to policy frameworks that recognize photography as essential infrastructure for urban identity. The findings will be disseminated through open-access reports, workshops at Rangoli Metro Art Centre, and collaboration with the Karnataka State Creative Industries Corporation—ensuring Bangalore’s photographers are not just subjects of study but active co-creators of their professional ecosystem.</w:t>
      </w:r>
    </w:p>
    <w:bookmarkEnd w:id="30"/>
    <w:p>
      <w:pPr>
        <w:pStyle w:val="BodyText"/>
      </w:pPr>
      <w:r>
        <w:rPr>
          <w:bCs/>
          <w:b/>
        </w:rPr>
        <w:t xml:space="preserve">Word Count:</w:t>
      </w:r>
      <w:r>
        <w:t xml:space="preserve"> </w:t>
      </w:r>
      <w:r>
        <w:t xml:space="preserve">892 |</w:t>
      </w:r>
      <w:r>
        <w:t xml:space="preserve"> </w:t>
      </w:r>
      <w:r>
        <w:rPr>
          <w:bCs/>
          <w:b/>
        </w:rPr>
        <w:t xml:space="preserve">Location Focus:</w:t>
      </w:r>
      <w:r>
        <w:t xml:space="preserve"> </w:t>
      </w:r>
      <w:r>
        <w:t xml:space="preserve">Bangalore, India |</w:t>
      </w:r>
      <w:r>
        <w:t xml:space="preserve"> </w:t>
      </w:r>
      <w:r>
        <w:rPr>
          <w:bCs/>
          <w:b/>
        </w:rPr>
        <w:t xml:space="preserve">Key Terms Integrated:</w:t>
      </w:r>
      <w:r>
        <w:t xml:space="preserve"> </w:t>
      </w:r>
      <w:r>
        <w:t xml:space="preserve">Research Proposal, Photographer, India Bangalore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Professional Photography Landscape in Bangalore, India</dc:title>
  <dc:creator/>
  <dc:language>en</dc:language>
  <cp:keywords/>
  <dcterms:created xsi:type="dcterms:W3CDTF">2026-07-23T08:55:25Z</dcterms:created>
  <dcterms:modified xsi:type="dcterms:W3CDTF">2026-07-23T08:55:25Z</dcterms:modified>
</cp:coreProperties>
</file>

<file path=docProps/custom.xml><?xml version="1.0" encoding="utf-8"?>
<Properties xmlns="http://schemas.openxmlformats.org/officeDocument/2006/custom-properties" xmlns:vt="http://schemas.openxmlformats.org/officeDocument/2006/docPropsVTypes"/>
</file>