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Photographers</w:t>
      </w:r>
      <w:r>
        <w:t xml:space="preserve"> </w:t>
      </w:r>
      <w:r>
        <w:t xml:space="preserve">in</w:t>
      </w:r>
      <w:r>
        <w:t xml:space="preserve"> </w:t>
      </w:r>
      <w:r>
        <w:t xml:space="preserve">Abuja's</w:t>
      </w:r>
      <w:r>
        <w:t xml:space="preserve"> </w:t>
      </w:r>
      <w:r>
        <w:t xml:space="preserve">Cultural</w:t>
      </w:r>
      <w:r>
        <w:t xml:space="preserve"> </w:t>
      </w:r>
      <w:r>
        <w:t xml:space="preserve">Landscape</w:t>
      </w:r>
    </w:p>
    <w:bookmarkStart w:id="28" w:name="X911cd74bd577a1528364ab562b83780c9bc5272"/>
    <w:p>
      <w:pPr>
        <w:pStyle w:val="Heading1"/>
      </w:pPr>
      <w:r>
        <w:t xml:space="preserve">Research Proposal: The Role and Impact of Professional Photographers in Abuja's Cultural Landscape</w:t>
      </w:r>
    </w:p>
    <w:bookmarkStart w:id="20" w:name="introduction"/>
    <w:p>
      <w:pPr>
        <w:pStyle w:val="Heading2"/>
      </w:pPr>
      <w:r>
        <w:t xml:space="preserve">1. Introduction</w:t>
      </w:r>
    </w:p>
    <w:p>
      <w:pPr>
        <w:pStyle w:val="FirstParagraph"/>
      </w:pPr>
      <w:r>
        <w:t xml:space="preserve">In the vibrant capital city of Nigeria, Abuja stands as a dynamic hub where cultural identity, political significance, and artistic expression converge. Within this unique ecosystem, professional</w:t>
      </w:r>
      <w:r>
        <w:t xml:space="preserve"> </w:t>
      </w:r>
      <w:r>
        <w:rPr>
          <w:bCs/>
          <w:b/>
        </w:rPr>
        <w:t xml:space="preserve">Photographer</w:t>
      </w:r>
      <w:r>
        <w:t xml:space="preserve">s play an indispensable yet under-researched role in shaping visual narratives that define contemporary Nigerian society. This research proposal addresses a critical gap in understanding how photographers operating in</w:t>
      </w:r>
      <w:r>
        <w:t xml:space="preserve"> </w:t>
      </w:r>
      <w:r>
        <w:rPr>
          <w:bCs/>
          <w:b/>
        </w:rPr>
        <w:t xml:space="preserve">Nigeria Abuja</w:t>
      </w:r>
      <w:r>
        <w:t xml:space="preserve"> </w:t>
      </w:r>
      <w:r>
        <w:t xml:space="preserve">contribute to cultural preservation, economic development, and social discourse. Despite Abuja's status as Nigeria's administrative capital and a magnet for creative professionals, there is no comprehensive study examining the professional trajectories, challenges, and societal impact of its photography community. This research seeks to establish the foundational knowledge necessary to support this vital creative sector.</w:t>
      </w:r>
    </w:p>
    <w:bookmarkEnd w:id="20"/>
    <w:bookmarkStart w:id="21" w:name="problem-statement"/>
    <w:p>
      <w:pPr>
        <w:pStyle w:val="Heading2"/>
      </w:pPr>
      <w:r>
        <w:t xml:space="preserve">2. Problem Statement</w:t>
      </w:r>
    </w:p>
    <w:p>
      <w:pPr>
        <w:pStyle w:val="FirstParagraph"/>
      </w:pPr>
      <w:r>
        <w:t xml:space="preserve">The photographic industry in Abuja faces multifaceted challenges including inadequate infrastructure for professional practice, inconsistent client engagement across sectors, and limited institutional frameworks supporting visual arts. Simultaneously, the city's rapid urbanization and cultural transformation are generating unprecedented visual documentation needs—from diplomatic events to grassroots community stories—yet the capacity of local</w:t>
      </w:r>
      <w:r>
        <w:t xml:space="preserve"> </w:t>
      </w:r>
      <w:r>
        <w:rPr>
          <w:bCs/>
          <w:b/>
        </w:rPr>
        <w:t xml:space="preserve">Photographer</w:t>
      </w:r>
      <w:r>
        <w:t xml:space="preserve">s remains poorly quantified. Without empirical data on their operational realities, policymakers in</w:t>
      </w:r>
      <w:r>
        <w:t xml:space="preserve"> </w:t>
      </w:r>
      <w:r>
        <w:rPr>
          <w:bCs/>
          <w:b/>
        </w:rPr>
        <w:t xml:space="preserve">Nigeria Abuja</w:t>
      </w:r>
      <w:r>
        <w:t xml:space="preserve"> </w:t>
      </w:r>
      <w:r>
        <w:t xml:space="preserve">cannot design effective support systems. This research directly addresses this gap by investigating how photographers navigate Abuja's unique socio-economic environment to create meaningful cultural impact.</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photographers operating within Abuja, including specializations (commercial, documentary, fine art) and client sectors.</w:t>
      </w:r>
    </w:p>
    <w:p>
      <w:pPr>
        <w:numPr>
          <w:ilvl w:val="0"/>
          <w:numId w:val="1001"/>
        </w:numPr>
        <w:pStyle w:val="Compact"/>
      </w:pPr>
      <w:r>
        <w:t xml:space="preserve">To analyze how photographers in Abuja contribute to cultural identity formation through visual storytelling of Nigerian heritage and modern urban life.</w:t>
      </w:r>
    </w:p>
    <w:p>
      <w:pPr>
        <w:numPr>
          <w:ilvl w:val="0"/>
          <w:numId w:val="1001"/>
        </w:numPr>
        <w:pStyle w:val="Compact"/>
      </w:pPr>
      <w:r>
        <w:t xml:space="preserve">To identify systemic barriers faced by photography professionals in</w:t>
      </w:r>
      <w:r>
        <w:t xml:space="preserve"> </w:t>
      </w:r>
      <w:r>
        <w:rPr>
          <w:bCs/>
          <w:b/>
        </w:rPr>
        <w:t xml:space="preserve">Nigeria Abuja</w:t>
      </w:r>
      <w:r>
        <w:t xml:space="preserve"> </w:t>
      </w:r>
      <w:r>
        <w:t xml:space="preserve">(e.g., equipment importation costs, licensing, market access).</w:t>
      </w:r>
    </w:p>
    <w:p>
      <w:pPr>
        <w:numPr>
          <w:ilvl w:val="0"/>
          <w:numId w:val="1001"/>
        </w:numPr>
        <w:pStyle w:val="Compact"/>
      </w:pPr>
      <w:r>
        <w:t xml:space="preserve">To develop evidence-based recommendations for governmental and non-governmental organizations to foster a sustainable photography ecosystem in the capital city.</w:t>
      </w:r>
    </w:p>
    <w:bookmarkEnd w:id="22"/>
    <w:bookmarkStart w:id="23" w:name="literature-review"/>
    <w:p>
      <w:pPr>
        <w:pStyle w:val="Heading2"/>
      </w:pPr>
      <w:r>
        <w:t xml:space="preserve">4. Literature Review</w:t>
      </w:r>
    </w:p>
    <w:p>
      <w:pPr>
        <w:pStyle w:val="FirstParagraph"/>
      </w:pPr>
      <w:r>
        <w:t xml:space="preserve">Existing scholarship on Nigerian visual arts primarily focuses on Lagos-centric perspectives or historical photographic practices (Ejikeme, 2019; Akinbode, 2021). Limited studies address Abuja's distinct context as a planned city with federal institutions, diverse ethnic populations, and emerging creative industries. Research by the National Arts Council (2023) acknowledges photography as "a growing sector" but lacks granular data on professional practices in the capital. This study bridges this gap by centering</w:t>
      </w:r>
      <w:r>
        <w:t xml:space="preserve"> </w:t>
      </w:r>
      <w:r>
        <w:rPr>
          <w:bCs/>
          <w:b/>
        </w:rPr>
        <w:t xml:space="preserve">Nigeria Abuja</w:t>
      </w:r>
      <w:r>
        <w:t xml:space="preserve"> </w:t>
      </w:r>
      <w:r>
        <w:t xml:space="preserve">as an analytical framework—examining how federal institutions, diplomatic corps, and local communities create unique visual demand patterns not replicated elsewhere in Nigeria.</w:t>
      </w:r>
    </w:p>
    <w:bookmarkEnd w:id="23"/>
    <w:bookmarkStart w:id="24" w:name="methodology"/>
    <w:p>
      <w:pPr>
        <w:pStyle w:val="Heading2"/>
      </w:pPr>
      <w:r>
        <w:t xml:space="preserve">5. Methodology</w:t>
      </w:r>
    </w:p>
    <w:p>
      <w:pPr>
        <w:pStyle w:val="FirstParagraph"/>
      </w:pPr>
      <w:r>
        <w:t xml:space="preserve">This mixed-methods study employs sequential design over 18 months:</w:t>
      </w:r>
    </w:p>
    <w:p>
      <w:pPr>
        <w:numPr>
          <w:ilvl w:val="0"/>
          <w:numId w:val="1002"/>
        </w:numPr>
        <w:pStyle w:val="Compact"/>
      </w:pPr>
      <w:r>
        <w:rPr>
          <w:bCs/>
          <w:b/>
        </w:rPr>
        <w:t xml:space="preserve">Phase 1: Quantitative Survey</w:t>
      </w:r>
      <w:r>
        <w:t xml:space="preserve"> </w:t>
      </w:r>
      <w:r>
        <w:t xml:space="preserve">– Targeting 200+ registered photographers across Abuja through the Nigerian Association of Professional Photographers (NAPP) and creative hubs. Structured questionnaires will capture professional demographics, income streams, challenges, and cultural impact metrics.</w:t>
      </w:r>
    </w:p>
    <w:p>
      <w:pPr>
        <w:numPr>
          <w:ilvl w:val="0"/>
          <w:numId w:val="1002"/>
        </w:numPr>
        <w:pStyle w:val="Compact"/>
      </w:pPr>
      <w:r>
        <w:rPr>
          <w:bCs/>
          <w:b/>
        </w:rPr>
        <w:t xml:space="preserve">Phase 2: Qualitative Case Studies</w:t>
      </w:r>
      <w:r>
        <w:t xml:space="preserve"> </w:t>
      </w:r>
      <w:r>
        <w:t xml:space="preserve">– In-depth interviews with 30 photographers representing diverse specializations (e.g., award-winning documentary photographer documenting Abuja's migrant communities; commercial photographer working with federal ministries) and contextual site visits to photography studios, cultural events, and exhibition spaces.</w:t>
      </w:r>
    </w:p>
    <w:p>
      <w:pPr>
        <w:numPr>
          <w:ilvl w:val="0"/>
          <w:numId w:val="1002"/>
        </w:numPr>
        <w:pStyle w:val="Compact"/>
      </w:pPr>
      <w:r>
        <w:rPr>
          <w:bCs/>
          <w:b/>
        </w:rPr>
        <w:t xml:space="preserve">Phase 3: Community Engagement Workshops</w:t>
      </w:r>
      <w:r>
        <w:t xml:space="preserve"> </w:t>
      </w:r>
      <w:r>
        <w:t xml:space="preserve">– Collaborative sessions with photographers, arts managers, and policymakers at the National Theatre Abuja to co-create intervention strategies. All data will be analyzed using NVivo for qualitative insights and SPSS for statistical patterns.</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w:t>
      </w:r>
      <w:r>
        <w:t xml:space="preserve"> </w:t>
      </w:r>
      <w:r>
        <w:rPr>
          <w:bCs/>
          <w:b/>
        </w:rPr>
        <w:t xml:space="preserve">Nigeria Abuja</w:t>
      </w:r>
      <w:r>
        <w:t xml:space="preserve">:</w:t>
      </w:r>
    </w:p>
    <w:p>
      <w:pPr>
        <w:numPr>
          <w:ilvl w:val="0"/>
          <w:numId w:val="1003"/>
        </w:numPr>
        <w:pStyle w:val="Compact"/>
      </w:pPr>
      <w:r>
        <w:t xml:space="preserve">A comprehensive database of photographer profiles, specializations, and market needs to inform the Ministry of Culture's creative sector strategy.</w:t>
      </w:r>
    </w:p>
    <w:p>
      <w:pPr>
        <w:numPr>
          <w:ilvl w:val="0"/>
          <w:numId w:val="1003"/>
        </w:numPr>
        <w:pStyle w:val="Compact"/>
      </w:pPr>
      <w:r>
        <w:t xml:space="preserve">Evidence-based policy briefs addressing critical barriers (e.g., simplifying import regulations for photographic equipment through collaboration with Nigerian Customs Service).</w:t>
      </w:r>
    </w:p>
    <w:p>
      <w:pPr>
        <w:numPr>
          <w:ilvl w:val="0"/>
          <w:numId w:val="1003"/>
        </w:numPr>
        <w:pStyle w:val="Compact"/>
      </w:pPr>
      <w:r>
        <w:t xml:space="preserve">Development of a "Photographer Resource Hub" in Abuja, connecting professionals with training opportunities, equipment rentals, and exhibition venues via digital platform.</w:t>
      </w:r>
    </w:p>
    <w:p>
      <w:pPr>
        <w:numPr>
          <w:ilvl w:val="0"/>
          <w:numId w:val="1003"/>
        </w:numPr>
        <w:pStyle w:val="Compact"/>
      </w:pPr>
      <w:r>
        <w:t xml:space="preserve">Enhanced cultural documentation of Abuja's evolution—preserving visual records of landmarks like the National Mosque, cultural festivals (e.g., Abuja International Jazz Festival), and urban development through a photographer-curated archive.</w:t>
      </w:r>
    </w:p>
    <w:p>
      <w:pPr>
        <w:pStyle w:val="FirstParagraph"/>
      </w:pPr>
      <w:r>
        <w:t xml:space="preserve">The significance extends beyond academia: By validating photographers' contributions to Nigeria's soft power, this research positions them as essential stakeholders in national identity-building. As noted by UNESCO (2022), "visual arts are pivotal for cultural diplomacy," making Abuja-based photographers uniquely positioned to showcase Nigeria internationally through official events and social media platforms.</w:t>
      </w:r>
    </w:p>
    <w:bookmarkEnd w:id="25"/>
    <w:bookmarkStart w:id="26"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(Naira)</w:t>
            </w:r>
          </w:p>
        </w:tc>
      </w:tr>
      <w:tr>
        <w:tc>
          <w:tcPr/>
          <w:p>
            <w:pPr>
              <w:pStyle w:val="Compact"/>
              <w:jc w:val="left"/>
            </w:pPr>
            <w:r>
              <w:t xml:space="preserve">Fieldwork Preparation &amp; Survey Design</w:t>
            </w:r>
          </w:p>
        </w:tc>
        <w:tc>
          <w:tcPr/>
          <w:p>
            <w:pPr>
              <w:pStyle w:val="Compact"/>
              <w:jc w:val="left"/>
            </w:pPr>
            <w:r>
              <w:t xml:space="preserve">Month 1-2</w:t>
            </w:r>
          </w:p>
        </w:tc>
        <w:tc>
          <w:tcPr/>
          <w:p>
            <w:pPr>
              <w:pStyle w:val="Compact"/>
              <w:jc w:val="left"/>
            </w:pPr>
            <w:r>
              <w:t xml:space="preserve">N350,000</w:t>
            </w:r>
          </w:p>
        </w:tc>
      </w:tr>
      <w:tr>
        <w:tc>
          <w:tcPr/>
          <w:p>
            <w:pPr>
              <w:pStyle w:val="Compact"/>
              <w:jc w:val="left"/>
            </w:pPr>
            <w:r>
              <w:t xml:space="preserve">Quantitative Data Collection (Survey)</w:t>
            </w:r>
          </w:p>
        </w:tc>
        <w:tc>
          <w:tcPr/>
          <w:p>
            <w:pPr>
              <w:pStyle w:val="Compact"/>
              <w:jc w:val="left"/>
            </w:pPr>
            <w:r>
              <w:t xml:space="preserve">Month 3-5</w:t>
            </w:r>
          </w:p>
        </w:tc>
        <w:tc>
          <w:tcPr/>
          <w:p>
            <w:pPr>
              <w:pStyle w:val="Compact"/>
              <w:jc w:val="left"/>
            </w:pPr>
            <w:r>
              <w:t xml:space="preserve">N850,000</w:t>
            </w:r>
          </w:p>
        </w:tc>
      </w:tr>
      <w:tr>
        <w:tc>
          <w:tcPr/>
          <w:p>
            <w:pPr>
              <w:pStyle w:val="Compact"/>
              <w:jc w:val="left"/>
            </w:pPr>
            <w:r>
              <w:t xml:space="preserve">Qualitative Case Studies &amp; Workshops</w:t>
            </w:r>
          </w:p>
        </w:tc>
        <w:tc>
          <w:tcPr/>
          <w:p>
            <w:pPr>
              <w:pStyle w:val="Compact"/>
              <w:jc w:val="left"/>
            </w:pPr>
            <w:r>
              <w:t xml:space="preserve">Month 6-12</w:t>
            </w:r>
          </w:p>
        </w:tc>
        <w:tc>
          <w:tcPr/>
          <w:p>
            <w:pPr>
              <w:pStyle w:val="Compact"/>
              <w:jc w:val="left"/>
            </w:pPr>
            <w:r>
              <w:t xml:space="preserve">N1,520,000</w:t>
            </w:r>
          </w:p>
        </w:tc>
      </w:tr>
      <w:tr>
        <w:tc>
          <w:tcPr/>
          <w:p>
            <w:pPr>
              <w:pStyle w:val="Compact"/>
              <w:jc w:val="left"/>
            </w:pPr>
            <w:r>
              <w:t xml:space="preserve">Data Analysis &amp; Policy Brief Development</w:t>
            </w:r>
          </w:p>
        </w:tc>
        <w:tc>
          <w:tcPr/>
          <w:p>
            <w:pPr>
              <w:pStyle w:val="Compact"/>
              <w:jc w:val="left"/>
            </w:pPr>
            <w:r>
              <w:t xml:space="preserve">Month 13-16</w:t>
            </w:r>
          </w:p>
        </w:tc>
        <w:tc>
          <w:tcPr/>
          <w:p>
            <w:pPr>
              <w:pStyle w:val="Compact"/>
              <w:jc w:val="left"/>
            </w:pPr>
            <w:r>
              <w:t xml:space="preserve">N780,000</w:t>
            </w:r>
          </w:p>
        </w:tc>
      </w:tr>
      <w:tr>
        <w:tc>
          <w:tcPr/>
          <w:p>
            <w:pPr>
              <w:pStyle w:val="Compact"/>
              <w:jc w:val="left"/>
            </w:pPr>
            <w:r>
              <w:t xml:space="preserve">Total Project Cost</w:t>
            </w:r>
          </w:p>
        </w:tc>
        <w:tc>
          <w:tcPr/>
          <w:p>
            <w:pPr>
              <w:pStyle w:val="Compact"/>
              <w:jc w:val="left"/>
            </w:pPr>
            <w:r>
              <w:t xml:space="preserve">18 Months</w:t>
            </w:r>
          </w:p>
        </w:tc>
        <w:tc>
          <w:tcPr/>
          <w:p>
            <w:pPr>
              <w:pStyle w:val="Compact"/>
              <w:jc w:val="left"/>
            </w:pPr>
            <w:r>
              <w:rPr>
                <w:bCs/>
                <w:b/>
              </w:rPr>
              <w:t xml:space="preserve">N3,500,000</w:t>
            </w:r>
          </w:p>
        </w:tc>
      </w:tr>
    </w:tbl>
    <w:bookmarkEnd w:id="26"/>
    <w:bookmarkStart w:id="27" w:name="conclusion"/>
    <w:p>
      <w:pPr>
        <w:pStyle w:val="Heading2"/>
      </w:pPr>
      <w:r>
        <w:t xml:space="preserve">8. Conclusion</w:t>
      </w:r>
    </w:p>
    <w:p>
      <w:pPr>
        <w:pStyle w:val="FirstParagraph"/>
      </w:pPr>
      <w:r>
        <w:t xml:space="preserve">This research is not merely an academic exercise—it is a strategic investment in Nigeria's cultural capital. As the nation’s creative economy gains momentum under initiatives like the National Creative Industries Strategy, understanding the ecosystem of professional photographers in Abuja becomes urgent. These visual storytellers capture the essence of Nigeria’s modern identity through lenses trained on everything from Aso Rock ceremonies to street markets in Wuse 2. By documenting their challenges and contributions, this study will equip policymakers with actionable insights to transform Abuja into a globally recognized center for visual arts innovation within</w:t>
      </w:r>
      <w:r>
        <w:t xml:space="preserve"> </w:t>
      </w:r>
      <w:r>
        <w:rPr>
          <w:bCs/>
          <w:b/>
        </w:rPr>
        <w:t xml:space="preserve">Nigeria Abuja</w:t>
      </w:r>
      <w:r>
        <w:t xml:space="preserve">. The findings will directly influence the Federal Ministry of Culture's upcoming Creative Industry Development Plan, ensuring photographers transition from overlooked service providers to acknowledged cultural architects. In an era where images shape global perceptions, this research positions Abuja as a model for how creative professions can drive inclusive national development—one frame at a time.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Photographers in Abuja's Cultural Landscape</dc:title>
  <dc:creator/>
  <dc:language>en</dc:language>
  <cp:keywords/>
  <dcterms:created xsi:type="dcterms:W3CDTF">2026-07-23T11:50:29Z</dcterms:created>
  <dcterms:modified xsi:type="dcterms:W3CDTF">2026-07-23T11:50:29Z</dcterms:modified>
</cp:coreProperties>
</file>

<file path=docProps/custom.xml><?xml version="1.0" encoding="utf-8"?>
<Properties xmlns="http://schemas.openxmlformats.org/officeDocument/2006/custom-properties" xmlns:vt="http://schemas.openxmlformats.org/officeDocument/2006/docPropsVTypes"/>
</file>