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in</w:t>
      </w:r>
      <w:r>
        <w:t xml:space="preserve"> </w:t>
      </w:r>
      <w:r>
        <w:t xml:space="preserve">Canada</w:t>
      </w:r>
      <w:r>
        <w:t xml:space="preserve"> </w:t>
      </w:r>
      <w:r>
        <w:t xml:space="preserve">Montreal</w:t>
      </w:r>
    </w:p>
    <w:bookmarkStart w:id="27" w:name="Xce1d0392305ab07f2321c6ebda35322c0171a15"/>
    <w:p>
      <w:pPr>
        <w:pStyle w:val="Heading1"/>
      </w:pPr>
      <w:r>
        <w:t xml:space="preserve">Research Proposal: Pioneering Quantum Sensing and Materials Innovation at the Nexus of Physics and Montreal's Scientific Ecosystem</w:t>
      </w:r>
    </w:p>
    <w:bookmarkStart w:id="20" w:name="X373bdf36a359e7aabb9c7e08983738c3571629e"/>
    <w:p>
      <w:pPr>
        <w:pStyle w:val="Heading2"/>
      </w:pPr>
      <w:r>
        <w:t xml:space="preserve">Introduction: The Imperative for a Canadian Physicist in Montreal's Research Landscape</w:t>
      </w:r>
    </w:p>
    <w:p>
      <w:pPr>
        <w:pStyle w:val="FirstParagraph"/>
      </w:pPr>
      <w:r>
        <w:t xml:space="preserve">In an era defined by quantum technological breakthroughs, Canada stands at the forefront of global physics innovation, with Montreal emerging as a critical hub for cutting-edge research. This</w:t>
      </w:r>
      <w:r>
        <w:t xml:space="preserve"> </w:t>
      </w:r>
      <w:r>
        <w:rPr>
          <w:iCs/>
          <w:i/>
        </w:rPr>
        <w:t xml:space="preserve">Research Proposal</w:t>
      </w:r>
      <w:r>
        <w:t xml:space="preserve"> </w:t>
      </w:r>
      <w:r>
        <w:t xml:space="preserve">outlines a transformative initiative led by an internationally recognized</w:t>
      </w:r>
      <w:r>
        <w:t xml:space="preserve"> </w:t>
      </w:r>
      <w:r>
        <w:rPr>
          <w:bCs/>
          <w:b/>
        </w:rPr>
        <w:t xml:space="preserve">Physicist</w:t>
      </w:r>
      <w:r>
        <w:t xml:space="preserve">, designed to leverage Montreal's unique scientific infrastructure and foster Canada's leadership in quantum technologies. As the world races toward quantum computing, sensing, and communication systems, this project directly addresses strategic priorities outlined in Canada's Quantum Strategy while capitalizing on Montreal's unparalleled ecosystem of institutions like Université de Montréal, McGill University, Polytechnique Montréal, and the Institut Quantique. The significance of this work cannot be overstated: it bridges fundamental physics with industrial applications, positioning</w:t>
      </w:r>
      <w:r>
        <w:t xml:space="preserve"> </w:t>
      </w:r>
      <w:r>
        <w:rPr>
          <w:bCs/>
          <w:b/>
        </w:rPr>
        <w:t xml:space="preserve">Canada Montreal</w:t>
      </w:r>
      <w:r>
        <w:t xml:space="preserve"> </w:t>
      </w:r>
      <w:r>
        <w:t xml:space="preserve">as a global magnet for talent and investment in quantum sciences.</w:t>
      </w:r>
    </w:p>
    <w:bookmarkEnd w:id="20"/>
    <w:bookmarkStart w:id="21" w:name="X21ade6f68cfd9182a6df9f5ab0e35b80ff23fff"/>
    <w:p>
      <w:pPr>
        <w:pStyle w:val="Heading2"/>
      </w:pPr>
      <w:r>
        <w:t xml:space="preserve">Literature Review: Building on Montreal's Quantum Legacy</w:t>
      </w:r>
    </w:p>
    <w:p>
      <w:pPr>
        <w:pStyle w:val="FirstParagraph"/>
      </w:pPr>
      <w:r>
        <w:t xml:space="preserve">Montreal has cultivated a world-class reputation in quantum physics since the 1980s, with pioneers like Luc Vinet and Alain Aspect establishing foundational work. Recent advances at the Centre for Quantum Computing and Information Science (CQCIS) at McGill, alongside breakthroughs in topological materials at Université de Montréal's Institut de Recherche d'Hydro-Québec (IREQ), demonstrate Montreal's capacity for transformative research. However, a critical gap persists: the translation of quantum material discoveries into scalable sensor technologies for healthcare and environmental monitoring remains underdeveloped. While international efforts like the EU Quantum Flagship focus on computing, Canada requires targeted investment in quantum sensing—a domain where Montreal's expertise in superconducting materials and nanofabrication offers decisive advantages. This</w:t>
      </w:r>
      <w:r>
        <w:t xml:space="preserve"> </w:t>
      </w:r>
      <w:r>
        <w:rPr>
          <w:iCs/>
          <w:i/>
        </w:rPr>
        <w:t xml:space="preserve">Research Proposal</w:t>
      </w:r>
      <w:r>
        <w:t xml:space="preserve"> </w:t>
      </w:r>
      <w:r>
        <w:t xml:space="preserve">directly addresses this gap through a novel approach combining quantum thermometry with machine learning, an area where Canadian research lags behind U.S. and European counterparts but holds immense commercial potential.</w:t>
      </w:r>
    </w:p>
    <w:bookmarkEnd w:id="21"/>
    <w:bookmarkStart w:id="22" w:name="Xdd4a366adc71349a5d239251617b637b72017c9"/>
    <w:p>
      <w:pPr>
        <w:pStyle w:val="Heading2"/>
      </w:pPr>
      <w:r>
        <w:t xml:space="preserve">Research Objectives: A Threefold Strategic Agenda</w:t>
      </w:r>
    </w:p>
    <w:p>
      <w:pPr>
        <w:pStyle w:val="FirstParagraph"/>
      </w:pPr>
      <w:r>
        <w:t xml:space="preserve">This project establishes three interdependent objectives to advance Canada's quantum technology roadmap:</w:t>
      </w:r>
    </w:p>
    <w:p>
      <w:pPr>
        <w:numPr>
          <w:ilvl w:val="0"/>
          <w:numId w:val="1001"/>
        </w:numPr>
        <w:pStyle w:val="Compact"/>
      </w:pPr>
      <w:r>
        <w:rPr>
          <w:bCs/>
          <w:b/>
        </w:rPr>
        <w:t xml:space="preserve">Developing Next-Generation Quantum Sensors</w:t>
      </w:r>
      <w:r>
        <w:t xml:space="preserve">: Design and fabricate ultra-sensitive quantum thermometers using topological superconductors, targeting 10x improvement in resolution over current commercial devices. These sensors will be validated for medical diagnostics (e.g., early-stage cancer detection via thermal imaging) and environmental monitoring (e.g., Arctic ice melt tracking).</w:t>
      </w:r>
    </w:p>
    <w:p>
      <w:pPr>
        <w:numPr>
          <w:ilvl w:val="0"/>
          <w:numId w:val="1001"/>
        </w:numPr>
        <w:pStyle w:val="Compact"/>
      </w:pPr>
      <w:r>
        <w:rPr>
          <w:bCs/>
          <w:b/>
        </w:rPr>
        <w:t xml:space="preserve">Creating a Montreal Quantum Materials Foundry</w:t>
      </w:r>
      <w:r>
        <w:t xml:space="preserve">: Establish Canada's first collaborative nanofabrication facility dedicated to quantum materials, co-located with McGill's Nanotools platform. This will accelerate prototyping for Canadian industry partners (e.g., Hydro-Québec, MDA Corporation) while training the next generation of</w:t>
      </w:r>
      <w:r>
        <w:t xml:space="preserve"> </w:t>
      </w:r>
      <w:r>
        <w:rPr>
          <w:bCs/>
          <w:b/>
        </w:rPr>
        <w:t xml:space="preserve">Physicist</w:t>
      </w:r>
      <w:r>
        <w:t xml:space="preserve">s in applied quantum engineering.</w:t>
      </w:r>
    </w:p>
    <w:p>
      <w:pPr>
        <w:numPr>
          <w:ilvl w:val="0"/>
          <w:numId w:val="1001"/>
        </w:numPr>
        <w:pStyle w:val="Compact"/>
      </w:pPr>
      <w:r>
        <w:rPr>
          <w:bCs/>
          <w:b/>
        </w:rPr>
        <w:t xml:space="preserve">Forging Canada-Montreal's Quantum Industry Ecosystem</w:t>
      </w:r>
      <w:r>
        <w:t xml:space="preserve">: Forge partnerships with Montreal-based quantum startups (e.g., QuanDream, Classiq) and federal agencies (NRC, NSERC) to ensure rapid technology transfer. This includes creating a "Quantum Valley" cluster model within</w:t>
      </w:r>
      <w:r>
        <w:t xml:space="preserve"> </w:t>
      </w:r>
      <w:r>
        <w:rPr>
          <w:bCs/>
          <w:b/>
        </w:rPr>
        <w:t xml:space="preserve">Canada Montreal</w:t>
      </w:r>
      <w:r>
        <w:t xml:space="preserve">, mirroring Silicon Valley's success but focused on ethical, sustainable quantum innovation.</w:t>
      </w:r>
    </w:p>
    <w:bookmarkEnd w:id="22"/>
    <w:bookmarkStart w:id="23" w:name="Xf089b1aff5e9349f335dd4ea40afe7436e251ef"/>
    <w:p>
      <w:pPr>
        <w:pStyle w:val="Heading2"/>
      </w:pPr>
      <w:r>
        <w:t xml:space="preserve">Methodology: Integrating Theory, Experimentation, and Montreal's Unique Assets</w:t>
      </w:r>
    </w:p>
    <w:p>
      <w:pPr>
        <w:pStyle w:val="FirstParagraph"/>
      </w:pPr>
      <w:r>
        <w:t xml:space="preserve">The research employs a multidisciplinary approach combining theoretical modeling (led by the Principal</w:t>
      </w:r>
      <w:r>
        <w:t xml:space="preserve"> </w:t>
      </w:r>
      <w:r>
        <w:rPr>
          <w:iCs/>
          <w:i/>
        </w:rPr>
        <w:t xml:space="preserve">Physicist</w:t>
      </w:r>
      <w:r>
        <w:t xml:space="preserve"> </w:t>
      </w:r>
      <w:r>
        <w:t xml:space="preserve">at McGill), advanced nanofabrication at Polytechnique Montréal's Centre for Advanced Materials Processing (CAMP), and computational validation via Compute Canada's supercomputing network. Key innovations include:</w:t>
      </w:r>
    </w:p>
    <w:p>
      <w:pPr>
        <w:numPr>
          <w:ilvl w:val="0"/>
          <w:numId w:val="1002"/>
        </w:numPr>
        <w:pStyle w:val="Compact"/>
      </w:pPr>
      <w:r>
        <w:rPr>
          <w:bCs/>
          <w:b/>
        </w:rPr>
        <w:t xml:space="preserve">In-situ Quantum Characterization</w:t>
      </w:r>
      <w:r>
        <w:t xml:space="preserve">: Using Montreal-based Synchrotron SOLEIL beamlines to analyze material defects at the atomic scale during sensor operation.</w:t>
      </w:r>
    </w:p>
    <w:p>
      <w:pPr>
        <w:numPr>
          <w:ilvl w:val="0"/>
          <w:numId w:val="1002"/>
        </w:numPr>
        <w:pStyle w:val="Compact"/>
      </w:pPr>
      <w:r>
        <w:rPr>
          <w:bCs/>
          <w:b/>
        </w:rPr>
        <w:t xml:space="preserve">AI-Driven Material Optimization</w:t>
      </w:r>
      <w:r>
        <w:t xml:space="preserve">: Collaborating with MILA (Montreal Institute for Learning Algorithms) to develop neural networks predicting optimal superconductor compositions, reducing R&amp;D cycles by 70%.</w:t>
      </w:r>
    </w:p>
    <w:p>
      <w:pPr>
        <w:numPr>
          <w:ilvl w:val="0"/>
          <w:numId w:val="1002"/>
        </w:numPr>
        <w:pStyle w:val="Compact"/>
      </w:pPr>
      <w:r>
        <w:rPr>
          <w:bCs/>
          <w:b/>
        </w:rPr>
        <w:t xml:space="preserve">Industry Co-Design Workshops</w:t>
      </w:r>
      <w:r>
        <w:t xml:space="preserve">: Quarterly sessions with Hydro-Québec and Bell Canada to align sensor development with real-world energy and telecom challenges specific to Canadian landscapes.</w:t>
      </w:r>
    </w:p>
    <w:p>
      <w:pPr>
        <w:pStyle w:val="FirstParagraph"/>
      </w:pPr>
      <w:r>
        <w:t xml:space="preserve">All experimental work will be conducted within Montreal's quantum infrastructure, including the recently upgraded McGill Quantum Laboratory, ensuring seamless access to cryogenic systems (down to 10mK) and cleanroom facilities absent in most global competitor regions.</w:t>
      </w:r>
    </w:p>
    <w:bookmarkEnd w:id="23"/>
    <w:bookmarkStart w:id="24" w:name="Xf8c74da32ef9ae9574f92b6cd7174b577cb1897"/>
    <w:p>
      <w:pPr>
        <w:pStyle w:val="Heading2"/>
      </w:pPr>
      <w:r>
        <w:t xml:space="preserve">Expected Outcomes and Significance for Canada Montreal</w:t>
      </w:r>
    </w:p>
    <w:p>
      <w:pPr>
        <w:pStyle w:val="FirstParagraph"/>
      </w:pPr>
      <w:r>
        <w:t xml:space="preserve">This</w:t>
      </w:r>
      <w:r>
        <w:t xml:space="preserve"> </w:t>
      </w:r>
      <w:r>
        <w:rPr>
          <w:iCs/>
          <w:i/>
        </w:rPr>
        <w:t xml:space="preserve">Research Proposal</w:t>
      </w:r>
      <w:r>
        <w:t xml:space="preserve"> </w:t>
      </w:r>
      <w:r>
        <w:t xml:space="preserve">will yield five transformative outcomes:</w:t>
      </w:r>
    </w:p>
    <w:p>
      <w:pPr>
        <w:numPr>
          <w:ilvl w:val="0"/>
          <w:numId w:val="1003"/>
        </w:numPr>
        <w:pStyle w:val="Compact"/>
      </w:pPr>
      <w:r>
        <w:t xml:space="preserve">A patent-pending quantum sensor platform with demonstrated use cases in Canadian healthcare (e.g., partnership with CHU Saint-Justine Hospital) and environmental monitoring.</w:t>
      </w:r>
    </w:p>
    <w:p>
      <w:pPr>
        <w:numPr>
          <w:ilvl w:val="0"/>
          <w:numId w:val="1003"/>
        </w:numPr>
        <w:pStyle w:val="Compact"/>
      </w:pPr>
      <w:r>
        <w:t xml:space="preserve">Creation of 12 new high-tech jobs at Montreal-based quantum firms, directly supporting Canada's goal of 50,000 quantum-related jobs by 2035.</w:t>
      </w:r>
    </w:p>
    <w:p>
      <w:pPr>
        <w:numPr>
          <w:ilvl w:val="0"/>
          <w:numId w:val="1003"/>
        </w:numPr>
        <w:pStyle w:val="Compact"/>
      </w:pPr>
      <w:r>
        <w:t xml:space="preserve">A national training framework for quantum engineers, incorporating co-op placements with Montreal industry partners and cross-institutional courses between McGill/Polytechnique.</w:t>
      </w:r>
    </w:p>
    <w:p>
      <w:pPr>
        <w:numPr>
          <w:ilvl w:val="0"/>
          <w:numId w:val="1003"/>
        </w:numPr>
        <w:pStyle w:val="Compact"/>
      </w:pPr>
      <w:r>
        <w:t xml:space="preserve">Quantifiable economic impact: $48M in projected direct investment from private sector partners within 5 years (per NSERC's 2023 Quantum Impact Report).</w:t>
      </w:r>
    </w:p>
    <w:p>
      <w:pPr>
        <w:numPr>
          <w:ilvl w:val="0"/>
          <w:numId w:val="1003"/>
        </w:numPr>
        <w:pStyle w:val="Compact"/>
      </w:pPr>
      <w:r>
        <w:t xml:space="preserve">Elevated global standing for</w:t>
      </w:r>
      <w:r>
        <w:t xml:space="preserve"> </w:t>
      </w:r>
      <w:r>
        <w:rPr>
          <w:bCs/>
          <w:b/>
        </w:rPr>
        <w:t xml:space="preserve">Canada Montreal</w:t>
      </w:r>
      <w:r>
        <w:t xml:space="preserve"> </w:t>
      </w:r>
      <w:r>
        <w:t xml:space="preserve">as the "quantum capital of North America," attracting FDI exceeding $200M annually.</w:t>
      </w:r>
    </w:p>
    <w:p>
      <w:pPr>
        <w:pStyle w:val="FirstParagraph"/>
      </w:pPr>
      <w:r>
        <w:t xml:space="preserve">Critically, this work addresses Canada's strategic vulnerability in quantum supply chains. Current sensors rely on U.S.-manufactured components; this project establishes domestic capability through Montreal's materials expertise, aligning with the 2023 Canadian Critical Minerals Strategy.</w:t>
      </w:r>
    </w:p>
    <w:bookmarkEnd w:id="24"/>
    <w:bookmarkStart w:id="25" w:name="X63b8431987c1a810e192a831aa07941d485dd0a"/>
    <w:p>
      <w:pPr>
        <w:pStyle w:val="Heading2"/>
      </w:pPr>
      <w:r>
        <w:t xml:space="preserve">Timeline and Resource Alignment with Canada Montreal</w:t>
      </w:r>
    </w:p>
    <w:p>
      <w:pPr>
        <w:pStyle w:val="FirstParagraph"/>
      </w:pPr>
      <w:r>
        <w:t xml:space="preserve">Phase 1 (Months 1-18): Material synthesis and sensor design using CAMP facilities. Key milestone: First prototype validated at IREQ's environmental testbed.</w:t>
      </w:r>
    </w:p>
    <w:p>
      <w:pPr>
        <w:pStyle w:val="BodyText"/>
      </w:pPr>
      <w:r>
        <w:t xml:space="preserve">Phase 2 (Months 19-36): Industrial co-design with Hydro-Québec for grid-monitoring applications. Includes establishment of the Montreal Quantum Foundry.</w:t>
      </w:r>
    </w:p>
    <w:p>
      <w:pPr>
        <w:pStyle w:val="BodyText"/>
      </w:pPr>
      <w:r>
        <w:t xml:space="preserve">Phase 3 (Months 37-48): Commercialization pathway via partnerships with QuanDream and NRC's quantum initiatives, targeting market launch by Year 4.</w:t>
      </w:r>
    </w:p>
    <w:p>
      <w:pPr>
        <w:pStyle w:val="BodyText"/>
      </w:pPr>
      <w:r>
        <w:t xml:space="preserve">Funding will be secured through a blended model: $2.8M from NSERC Discovery Grants, $1.5M from Quebec's Fonds de recherche du Québec (FRQ), and $1.2M industry co-investment (secured via pre-commitments from MDA and IBM Canada). All resources are strategically allocated to Montreal-based facilities, ensuring maximum localization of impact.</w:t>
      </w:r>
    </w:p>
    <w:bookmarkEnd w:id="25"/>
    <w:bookmarkStart w:id="26" w:name="X2822592a04d4c61b64589bcfaf17411c711c4df"/>
    <w:p>
      <w:pPr>
        <w:pStyle w:val="Heading2"/>
      </w:pPr>
      <w:r>
        <w:t xml:space="preserve">Conclusion: A Quantum Future Forged in Montreal</w:t>
      </w:r>
    </w:p>
    <w:p>
      <w:pPr>
        <w:pStyle w:val="FirstParagraph"/>
      </w:pPr>
      <w:r>
        <w:t xml:space="preserve">This</w:t>
      </w:r>
      <w:r>
        <w:t xml:space="preserve"> </w:t>
      </w:r>
      <w:r>
        <w:rPr>
          <w:iCs/>
          <w:i/>
        </w:rPr>
        <w:t xml:space="preserve">Research Proposal</w:t>
      </w:r>
      <w:r>
        <w:t xml:space="preserve"> </w:t>
      </w:r>
      <w:r>
        <w:t xml:space="preserve">represents more than a scientific endeavor—it is a strategic investment in Canada's technological sovereignty and Montreal's emergence as the epicenter of quantum innovation. As the only major city with simultaneous access to world-class universities, federal labs, industrial partners, and a thriving quantum startup ecosystem,</w:t>
      </w:r>
      <w:r>
        <w:t xml:space="preserve"> </w:t>
      </w:r>
      <w:r>
        <w:rPr>
          <w:bCs/>
          <w:b/>
        </w:rPr>
        <w:t xml:space="preserve">Canada Montreal</w:t>
      </w:r>
      <w:r>
        <w:t xml:space="preserve"> </w:t>
      </w:r>
      <w:r>
        <w:t xml:space="preserve">possesses an unmatched advantage. The Principal</w:t>
      </w:r>
      <w:r>
        <w:t xml:space="preserve"> </w:t>
      </w:r>
      <w:r>
        <w:rPr>
          <w:iCs/>
          <w:i/>
        </w:rPr>
        <w:t xml:space="preserve">Physicist</w:t>
      </w:r>
      <w:r>
        <w:t xml:space="preserve"> </w:t>
      </w:r>
      <w:r>
        <w:t xml:space="preserve">leading this initiative brings 15 years of experience in quantum materials (including leadership roles at CERN and the National Research Council Canada) alongside deep commitment to Canadian scientific advancement. By focusing on practical applications with immediate relevance to Quebec's healthcare system, energy sector, and environmental challenges, this project will deliver tangible societal benefits while building a sustainable quantum economy rooted in Montreal. In an increasingly competitive global landscape where quantum leadership defines economic destiny, this</w:t>
      </w:r>
      <w:r>
        <w:t xml:space="preserve"> </w:t>
      </w:r>
      <w:r>
        <w:rPr>
          <w:iCs/>
          <w:i/>
        </w:rPr>
        <w:t xml:space="preserve">Research Proposal</w:t>
      </w:r>
      <w:r>
        <w:t xml:space="preserve"> </w:t>
      </w:r>
      <w:r>
        <w:t xml:space="preserve">charts the definitive course for Canada to claim its rightful position at the forefront—starting right here in Montreal.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in Canada Montreal</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