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for</w:t>
      </w:r>
      <w:r>
        <w:t xml:space="preserve"> </w:t>
      </w:r>
      <w:r>
        <w:t xml:space="preserve">Sustainable</w:t>
      </w:r>
      <w:r>
        <w:t xml:space="preserve"> </w:t>
      </w:r>
      <w:r>
        <w:t xml:space="preserve">Energy</w:t>
      </w:r>
      <w:r>
        <w:t xml:space="preserve"> </w:t>
      </w:r>
      <w:r>
        <w:t xml:space="preserve">Applications</w:t>
      </w:r>
      <w:r>
        <w:t xml:space="preserve"> </w:t>
      </w:r>
      <w:r>
        <w:t xml:space="preserve">in</w:t>
      </w:r>
      <w:r>
        <w:t xml:space="preserve"> </w:t>
      </w:r>
      <w:r>
        <w:t xml:space="preserve">Canada</w:t>
      </w:r>
      <w:r>
        <w:t xml:space="preserve"> </w:t>
      </w:r>
      <w:r>
        <w:t xml:space="preserve">Vancouver</w:t>
      </w:r>
    </w:p>
    <w:bookmarkStart w:id="29" w:name="X68d8adc4eef6219abf4a4153644f761f796d851"/>
    <w:p>
      <w:pPr>
        <w:pStyle w:val="Heading1"/>
      </w:pPr>
      <w:r>
        <w:t xml:space="preserve">Research Proposal: Advancing Quantum Materials Science for Sustainable Energy Applications in Canada Vancouver</w:t>
      </w:r>
    </w:p>
    <w:p>
      <w:pPr>
        <w:pStyle w:val="FirstParagraph"/>
      </w:pPr>
      <w:r>
        <w:rPr>
          <w:bCs/>
          <w:b/>
        </w:rPr>
        <w:t xml:space="preserve">Prepared For:</w:t>
      </w:r>
      <w:r>
        <w:t xml:space="preserve"> </w:t>
      </w:r>
      <w:r>
        <w:t xml:space="preserve">Canadian Institute of Health Research (CIHR) &amp; Natural Sciences and Engineering Research Council of Canada (NSERC)</w:t>
      </w:r>
    </w:p>
    <w:p>
      <w:pPr>
        <w:pStyle w:val="BodyText"/>
      </w:pPr>
      <w:r>
        <w:rPr>
          <w:bCs/>
          <w:b/>
        </w:rPr>
        <w:t xml:space="preserve">Submitted By:</w:t>
      </w:r>
      <w:r>
        <w:t xml:space="preserve"> </w:t>
      </w:r>
      <w:r>
        <w:t xml:space="preserve">Dr. Elena Rodriguez, Senior Physicist Candidate</w:t>
      </w:r>
    </w:p>
    <w:p>
      <w:pPr>
        <w:pStyle w:val="BodyText"/>
      </w:pPr>
      <w:r>
        <w:rPr>
          <w:bCs/>
          <w:b/>
        </w:rPr>
        <w:t xml:space="preserve">Date:</w:t>
      </w:r>
      <w:r>
        <w:t xml:space="preserve"> </w:t>
      </w:r>
      <w:r>
        <w:t xml:space="preserve">October 26, 2023</w:t>
      </w:r>
    </w:p>
    <w:bookmarkStart w:id="20" w:name="X038ecfa681be0db9048ea58aa5e7595749d836b"/>
    <w:p>
      <w:pPr>
        <w:pStyle w:val="Heading2"/>
      </w:pPr>
      <w:r>
        <w:t xml:space="preserve">I. Introduction: The Vancouver Context for Cutting-Edge Physics Research</w:t>
      </w:r>
    </w:p>
    <w:p>
      <w:pPr>
        <w:pStyle w:val="FirstParagraph"/>
      </w:pPr>
      <w:r>
        <w:t xml:space="preserve">The pursuit of transformative physics research in Canada is increasingly centered on Vancouver, a city uniquely positioned as a Pacific Rim hub for scientific innovation and sustainable technology development. As a leading Canadian metropolis with world-class academic institutions like the University of British Columbia (UBC), Vancouver offers an unparalleled ecosystem for interdisciplinary collaboration between academia, national laboratories (e.g., TRIUMF), and industry partners like D-Wave Systems. This Research Proposal outlines a critical investigation into quantum materials for next-generation energy harvesting and storage, directly addressing Canada's commitment to net-zero emissions by 2050. The role of the</w:t>
      </w:r>
      <w:r>
        <w:t xml:space="preserve"> </w:t>
      </w:r>
      <w:r>
        <w:rPr>
          <w:bCs/>
          <w:b/>
        </w:rPr>
        <w:t xml:space="preserve">Physicist</w:t>
      </w:r>
      <w:r>
        <w:t xml:space="preserve"> </w:t>
      </w:r>
      <w:r>
        <w:t xml:space="preserve">in this initiative is pivotal, requiring expertise in condensed matter physics, experimental characterization, and sustainable technology transfer within the dynamic context of</w:t>
      </w:r>
      <w:r>
        <w:t xml:space="preserve"> </w:t>
      </w:r>
      <w:r>
        <w:rPr>
          <w:bCs/>
          <w:b/>
        </w:rPr>
        <w:t xml:space="preserve">Canada Vancouver</w:t>
      </w:r>
      <w:r>
        <w:t xml:space="preserve">.</w:t>
      </w:r>
    </w:p>
    <w:bookmarkEnd w:id="20"/>
    <w:bookmarkStart w:id="21" w:name="ii.-research-gap-and-significance"/>
    <w:p>
      <w:pPr>
        <w:pStyle w:val="Heading2"/>
      </w:pPr>
      <w:r>
        <w:t xml:space="preserve">II. Research Gap and Significance</w:t>
      </w:r>
    </w:p>
    <w:p>
      <w:pPr>
        <w:pStyle w:val="FirstParagraph"/>
      </w:pPr>
      <w:r>
        <w:t xml:space="preserve">Current renewable energy technologies face fundamental limitations due to the inefficiency of materials used in solar cells and battery systems. While Canada invests heavily in clean energy infrastructure, the development of novel quantum materials capable of significantly enhancing energy conversion efficiency remains underexplored within the national research landscape. Vancouver, with its proximity to Pacific Rim markets and abundant renewable resources (hydroelectric power, wind, tidal), is an ideal proving ground for applied physics research. This project directly addresses a critical gap: the lack of localized expertise in synthesizing and characterizing topological quantum materials specifically designed for energy applications within</w:t>
      </w:r>
      <w:r>
        <w:t xml:space="preserve"> </w:t>
      </w:r>
      <w:r>
        <w:rPr>
          <w:bCs/>
          <w:b/>
        </w:rPr>
        <w:t xml:space="preserve">Canada Vancouver</w:t>
      </w:r>
      <w:r>
        <w:t xml:space="preserve">. The outcomes will not only advance fundamental physics but also provide tangible solutions to Canada's energy challenges, positioning Vancouver as a leader in sustainable technology innovation.</w:t>
      </w:r>
    </w:p>
    <w:bookmarkEnd w:id="21"/>
    <w:bookmarkStart w:id="22" w:name="iii.-research-objectives"/>
    <w:p>
      <w:pPr>
        <w:pStyle w:val="Heading2"/>
      </w:pPr>
      <w:r>
        <w:t xml:space="preserve">III. Research Objectives</w:t>
      </w:r>
    </w:p>
    <w:p>
      <w:pPr>
        <w:pStyle w:val="FirstParagraph"/>
      </w:pPr>
      <w:r>
        <w:t xml:space="preserve">This proposal outlines three key objectives for the</w:t>
      </w:r>
      <w:r>
        <w:t xml:space="preserve"> </w:t>
      </w:r>
      <w:r>
        <w:rPr>
          <w:bCs/>
          <w:b/>
        </w:rPr>
        <w:t xml:space="preserve">Physicist</w:t>
      </w:r>
      <w:r>
        <w:t xml:space="preserve">'s research program in Vancouver:</w:t>
      </w:r>
    </w:p>
    <w:p>
      <w:pPr>
        <w:numPr>
          <w:ilvl w:val="0"/>
          <w:numId w:val="1001"/>
        </w:numPr>
        <w:pStyle w:val="Compact"/>
      </w:pPr>
      <w:r>
        <w:rPr>
          <w:bCs/>
          <w:b/>
        </w:rPr>
        <w:t xml:space="preserve">Material Synthesis &amp; Characterization:</w:t>
      </w:r>
      <w:r>
        <w:t xml:space="preserve"> </w:t>
      </w:r>
      <w:r>
        <w:t xml:space="preserve">Develop novel two-dimensional quantum materials (e.g., twisted bilayer graphene, topological insulators) at UBC's Nanofabrication Facility, focusing on properties enhancing photovoltaic efficiency and charge storage.</w:t>
      </w:r>
    </w:p>
    <w:p>
      <w:pPr>
        <w:numPr>
          <w:ilvl w:val="0"/>
          <w:numId w:val="1001"/>
        </w:numPr>
        <w:pStyle w:val="Compact"/>
      </w:pPr>
      <w:r>
        <w:rPr>
          <w:bCs/>
          <w:b/>
        </w:rPr>
        <w:t xml:space="preserve">Device Integration &amp; Testing:</w:t>
      </w:r>
      <w:r>
        <w:t xml:space="preserve"> </w:t>
      </w:r>
      <w:r>
        <w:t xml:space="preserve">Collaborate with TRIUMF and local industry partners to integrate these materials into prototype energy devices, testing performance under Vancouver's specific environmental conditions (e.g., variable cloud cover, coastal humidity).</w:t>
      </w:r>
    </w:p>
    <w:p>
      <w:pPr>
        <w:numPr>
          <w:ilvl w:val="0"/>
          <w:numId w:val="1001"/>
        </w:numPr>
        <w:pStyle w:val="Compact"/>
      </w:pPr>
      <w:r>
        <w:rPr>
          <w:bCs/>
          <w:b/>
        </w:rPr>
        <w:t xml:space="preserve">Sustainability Impact Assessment:</w:t>
      </w:r>
      <w:r>
        <w:t xml:space="preserve"> </w:t>
      </w:r>
      <w:r>
        <w:t xml:space="preserve">Quantify the lifecycle environmental impact of new materials against existing commercial technologies, aligning with Canada's federal sustainability mandates and Vancouver's Greenest City Action Plan.</w:t>
      </w:r>
    </w:p>
    <w:bookmarkEnd w:id="22"/>
    <w:bookmarkStart w:id="23" w:name="Xd177f4edd62cfe1dfcc78f3d9d31274c5f4dc43"/>
    <w:p>
      <w:pPr>
        <w:pStyle w:val="Heading2"/>
      </w:pPr>
      <w:r>
        <w:t xml:space="preserve">IV. Methodology: Leveraging Vancouver's Research Ecosystem</w:t>
      </w:r>
    </w:p>
    <w:p>
      <w:pPr>
        <w:pStyle w:val="FirstParagraph"/>
      </w:pPr>
      <w:r>
        <w:t xml:space="preserve">This project will be executed within the robust infrastructure of</w:t>
      </w:r>
      <w:r>
        <w:t xml:space="preserve"> </w:t>
      </w:r>
      <w:r>
        <w:rPr>
          <w:bCs/>
          <w:b/>
        </w:rPr>
        <w:t xml:space="preserve">Canada Vancouver</w:t>
      </w:r>
      <w:r>
        <w:t xml:space="preserve">, primarily utilizing:</w:t>
      </w:r>
    </w:p>
    <w:p>
      <w:pPr>
        <w:numPr>
          <w:ilvl w:val="0"/>
          <w:numId w:val="1002"/>
        </w:numPr>
        <w:pStyle w:val="Compact"/>
      </w:pPr>
      <w:r>
        <w:rPr>
          <w:bCs/>
          <w:b/>
        </w:rPr>
        <w:t xml:space="preserve">UBC's Quantum Matter Institute (QMI):</w:t>
      </w:r>
      <w:r>
        <w:t xml:space="preserve"> </w:t>
      </w:r>
      <w:r>
        <w:t xml:space="preserve">Access to state-of-the-art cryogenic systems, electron beam lithography, and advanced spectroscopy tools.</w:t>
      </w:r>
    </w:p>
    <w:p>
      <w:pPr>
        <w:numPr>
          <w:ilvl w:val="0"/>
          <w:numId w:val="1002"/>
        </w:numPr>
        <w:pStyle w:val="Compact"/>
      </w:pPr>
      <w:r>
        <w:rPr>
          <w:bCs/>
          <w:b/>
        </w:rPr>
        <w:t xml:space="preserve">TRIUMF Facility:</w:t>
      </w:r>
      <w:r>
        <w:t xml:space="preserve"> </w:t>
      </w:r>
      <w:r>
        <w:t xml:space="preserve">Collaboration on isotope production for specialized material doping and neutron scattering studies.</w:t>
      </w:r>
    </w:p>
    <w:p>
      <w:pPr>
        <w:numPr>
          <w:ilvl w:val="0"/>
          <w:numId w:val="1002"/>
        </w:numPr>
        <w:pStyle w:val="Compact"/>
      </w:pPr>
      <w:r>
        <w:rPr>
          <w:bCs/>
          <w:b/>
        </w:rPr>
        <w:t xml:space="preserve">Vancouver Industry Partners (D-Wave, Hydrostor):</w:t>
      </w:r>
      <w:r>
        <w:t xml:space="preserve"> </w:t>
      </w:r>
      <w:r>
        <w:t xml:space="preserve">Co-development pathways for commercial deployment of prototype devices.</w:t>
      </w:r>
    </w:p>
    <w:p>
      <w:pPr>
        <w:pStyle w:val="FirstParagraph"/>
      </w:pPr>
      <w:r>
        <w:t xml:space="preserve">The methodology involves iterative cycles: 1) Computational modeling at UBC's Advanced Research Computing Centre; 2) Experimental synthesis and characterization at the QMI lab; 3) Prototype testing with industry partners in Vancouver's urban energy grid. A key innovation is the inclusion of real-world Vancouver environmental data (provided by Environment and Climate Change Canada station in Stanley Park), ensuring results are directly applicable to Canadian conditions—not just laboratory theory.</w:t>
      </w:r>
    </w:p>
    <w:bookmarkEnd w:id="23"/>
    <w:bookmarkStart w:id="24" w:name="v.-expected-outcomes-and-impact"/>
    <w:p>
      <w:pPr>
        <w:pStyle w:val="Heading2"/>
      </w:pPr>
      <w:r>
        <w:t xml:space="preserve">V. Expected Outcomes and Impact</w:t>
      </w:r>
    </w:p>
    <w:p>
      <w:pPr>
        <w:pStyle w:val="FirstParagraph"/>
      </w:pPr>
      <w:r>
        <w:t xml:space="preserve">This</w:t>
      </w:r>
      <w:r>
        <w:t xml:space="preserve"> </w:t>
      </w:r>
      <w:r>
        <w:rPr>
          <w:bCs/>
          <w:b/>
        </w:rPr>
        <w:t xml:space="preserve">Research Proposal</w:t>
      </w:r>
      <w:r>
        <w:t xml:space="preserve"> </w:t>
      </w:r>
      <w:r>
        <w:t xml:space="preserve">will yield concrete outcomes with national significance:</w:t>
      </w:r>
    </w:p>
    <w:p>
      <w:pPr>
        <w:numPr>
          <w:ilvl w:val="0"/>
          <w:numId w:val="1003"/>
        </w:numPr>
        <w:pStyle w:val="Compact"/>
      </w:pPr>
      <w:r>
        <w:rPr>
          <w:bCs/>
          <w:b/>
        </w:rPr>
        <w:t xml:space="preserve">Scientific:</w:t>
      </w:r>
      <w:r>
        <w:t xml:space="preserve"> </w:t>
      </w:r>
      <w:r>
        <w:t xml:space="preserve">3-5 high-impact publications in journals like Nature Materials, establishing Vancouver as a node in the global quantum materials network.</w:t>
      </w:r>
    </w:p>
    <w:p>
      <w:pPr>
        <w:numPr>
          <w:ilvl w:val="0"/>
          <w:numId w:val="1003"/>
        </w:numPr>
        <w:pStyle w:val="Compact"/>
      </w:pPr>
      <w:r>
        <w:rPr>
          <w:bCs/>
          <w:b/>
        </w:rPr>
        <w:t xml:space="preserve">Economic:</w:t>
      </w:r>
      <w:r>
        <w:t xml:space="preserve"> </w:t>
      </w:r>
      <w:r>
        <w:t xml:space="preserve">Patents for novel material synthesis techniques, with potential licensing to Vancouver-based cleantech firms (e.g., Solaris Nanotech), creating skilled jobs aligned with Canada's Innovation Strategy.</w:t>
      </w:r>
    </w:p>
    <w:p>
      <w:pPr>
        <w:numPr>
          <w:ilvl w:val="0"/>
          <w:numId w:val="1003"/>
        </w:numPr>
        <w:pStyle w:val="Compact"/>
      </w:pPr>
      <w:r>
        <w:rPr>
          <w:bCs/>
          <w:b/>
        </w:rPr>
        <w:t xml:space="preserve">Societal:</w:t>
      </w:r>
      <w:r>
        <w:t xml:space="preserve"> </w:t>
      </w:r>
      <w:r>
        <w:t xml:space="preserve">A scalable framework for evaluating the sustainability of quantum materials, directly supporting Canada's goal of reducing energy-related emissions by 40-45% by 2030. The project will train 2 PhD students and 1 postdoc in Vancouver, strengthening the local scientific workforce.</w:t>
      </w:r>
    </w:p>
    <w:bookmarkEnd w:id="24"/>
    <w:bookmarkStart w:id="25" w:name="vi.-alignment-with-canadian-priorities"/>
    <w:p>
      <w:pPr>
        <w:pStyle w:val="Heading2"/>
      </w:pPr>
      <w:r>
        <w:t xml:space="preserve">VI. Alignment with Canadian Priorities</w:t>
      </w:r>
    </w:p>
    <w:p>
      <w:pPr>
        <w:pStyle w:val="FirstParagraph"/>
      </w:pPr>
      <w:r>
        <w:t xml:space="preserve">This work is strategically aligned with three critical Canadian initiatives:</w:t>
      </w:r>
    </w:p>
    <w:p>
      <w:pPr>
        <w:numPr>
          <w:ilvl w:val="0"/>
          <w:numId w:val="1004"/>
        </w:numPr>
        <w:pStyle w:val="Compact"/>
      </w:pPr>
      <w:r>
        <w:rPr>
          <w:bCs/>
          <w:b/>
        </w:rPr>
        <w:t xml:space="preserve">National Quantum Strategy (2023):</w:t>
      </w:r>
      <w:r>
        <w:t xml:space="preserve"> </w:t>
      </w:r>
      <w:r>
        <w:t xml:space="preserve">Directly contributes to Canada's leadership in quantum technologies through applied materials research.</w:t>
      </w:r>
    </w:p>
    <w:p>
      <w:pPr>
        <w:numPr>
          <w:ilvl w:val="0"/>
          <w:numId w:val="1004"/>
        </w:numPr>
        <w:pStyle w:val="Compact"/>
      </w:pPr>
      <w:r>
        <w:rPr>
          <w:bCs/>
          <w:b/>
        </w:rPr>
        <w:t xml:space="preserve">Canada’s Net-Zero Emissions by 2050 Plan:</w:t>
      </w:r>
      <w:r>
        <w:t xml:space="preserve"> </w:t>
      </w:r>
      <w:r>
        <w:t xml:space="preserve">Provides concrete scientific pathways for enhancing renewable energy infrastructure efficiency, a core pillar of the plan.</w:t>
      </w:r>
    </w:p>
    <w:p>
      <w:pPr>
        <w:numPr>
          <w:ilvl w:val="0"/>
          <w:numId w:val="1004"/>
        </w:numPr>
        <w:pStyle w:val="Compact"/>
      </w:pPr>
      <w:r>
        <w:rPr>
          <w:bCs/>
          <w:b/>
        </w:rPr>
        <w:t xml:space="preserve">Vancouver’s Greenest City 2020 Action Plan (and beyond):</w:t>
      </w:r>
      <w:r>
        <w:t xml:space="preserve"> </w:t>
      </w:r>
      <w:r>
        <w:t xml:space="preserve">Delivers measurable reductions in urban energy consumption through optimized materials, directly benefiting Vancouver residents and businesses.</w:t>
      </w:r>
    </w:p>
    <w:bookmarkEnd w:id="25"/>
    <w:bookmarkStart w:id="26" w:name="X6a42bd3baa602793908e1a4d013f01cee66a8ab"/>
    <w:p>
      <w:pPr>
        <w:pStyle w:val="Heading2"/>
      </w:pPr>
      <w:r>
        <w:t xml:space="preserve">VII. The Role of the Physicist: Expertise and Local Integration</w:t>
      </w:r>
    </w:p>
    <w:p>
      <w:pPr>
        <w:pStyle w:val="FirstParagraph"/>
      </w:pPr>
      <w:r>
        <w:t xml:space="preserve">The success of this project hinges on the specialized skills of the lead</w:t>
      </w:r>
      <w:r>
        <w:t xml:space="preserve"> </w:t>
      </w:r>
      <w:r>
        <w:rPr>
          <w:bCs/>
          <w:b/>
        </w:rPr>
        <w:t xml:space="preserve">Physicist</w:t>
      </w:r>
      <w:r>
        <w:t xml:space="preserve">. With over 8 years' experience in quantum material synthesis at ETH Zurich and MIT, Dr. Rodriguez brings expertise directly relevant to Vancouver's research environment. Crucially, she has established prior collaborations with TRIUMF and UBC researchers (evidenced by co-authored papers on topological materials). Her commitment to Vancouver extends beyond academia: she is actively engaged with the</w:t>
      </w:r>
      <w:r>
        <w:t xml:space="preserve"> </w:t>
      </w:r>
      <w:r>
        <w:rPr>
          <w:iCs/>
          <w:i/>
        </w:rPr>
        <w:t xml:space="preserve">British Columbia Science &amp; Innovation Council</w:t>
      </w:r>
      <w:r>
        <w:t xml:space="preserve">, advocating for physics-driven solutions in regional energy policy. This deep integration into</w:t>
      </w:r>
      <w:r>
        <w:t xml:space="preserve"> </w:t>
      </w:r>
      <w:r>
        <w:rPr>
          <w:bCs/>
          <w:b/>
        </w:rPr>
        <w:t xml:space="preserve">Canada Vancouver</w:t>
      </w:r>
      <w:r>
        <w:t xml:space="preserve">'s scientific and civic fabric ensures research outputs will be contextually relevant and rapidly adopted.</w:t>
      </w:r>
    </w:p>
    <w:bookmarkEnd w:id="26"/>
    <w:bookmarkStart w:id="27" w:name="viii.-budget-justification-summary"/>
    <w:p>
      <w:pPr>
        <w:pStyle w:val="Heading2"/>
      </w:pPr>
      <w:r>
        <w:t xml:space="preserve">VIII. Budget Justification (Summary)</w:t>
      </w:r>
    </w:p>
    <w:p>
      <w:pPr>
        <w:pStyle w:val="FirstParagraph"/>
      </w:pPr>
      <w:r>
        <w:t xml:space="preserve">The $1.8M request over 3 years is allocated for:</w:t>
      </w:r>
    </w:p>
    <w:p>
      <w:pPr>
        <w:numPr>
          <w:ilvl w:val="0"/>
          <w:numId w:val="1005"/>
        </w:numPr>
        <w:pStyle w:val="Compact"/>
      </w:pPr>
      <w:r>
        <w:t xml:space="preserve">Personnel: $950,000 (for 2 postdocs, 1 technician, salary support)</w:t>
      </w:r>
    </w:p>
    <w:p>
      <w:pPr>
        <w:numPr>
          <w:ilvl w:val="0"/>
          <w:numId w:val="1005"/>
        </w:numPr>
        <w:pStyle w:val="Compact"/>
      </w:pPr>
      <w:r>
        <w:t xml:space="preserve">Equipment &amp; Materials: $520,000 (specialized growth systems at UBC QMI)</w:t>
      </w:r>
    </w:p>
    <w:p>
      <w:pPr>
        <w:numPr>
          <w:ilvl w:val="0"/>
          <w:numId w:val="1005"/>
        </w:numPr>
        <w:pStyle w:val="Compact"/>
      </w:pPr>
      <w:r>
        <w:t xml:space="preserve">Collaboration &amp; Travel: $185,000 (TRIUMF access fees, industry partnership workshops in Vancouver)</w:t>
      </w:r>
    </w:p>
    <w:p>
      <w:pPr>
        <w:numPr>
          <w:ilvl w:val="0"/>
          <w:numId w:val="1005"/>
        </w:numPr>
        <w:pStyle w:val="Compact"/>
      </w:pPr>
      <w:r>
        <w:t xml:space="preserve">Sustainability Analysis: $145,000 (Lifecycle assessment software and data acquisition)</w:t>
      </w:r>
    </w:p>
    <w:p>
      <w:pPr>
        <w:pStyle w:val="FirstParagraph"/>
      </w:pPr>
      <w:r>
        <w:t xml:space="preserve">Every dollar leverages Vancouver's existing infrastructure. For instance, the UBC Nanofabrication Facility’s equipment costs are covered under institutional support, minimizing new expenditure.</w:t>
      </w:r>
    </w:p>
    <w:bookmarkEnd w:id="27"/>
    <w:bookmarkStart w:id="28" w:name="X887982d5649dbacb90ce9e8f6c55dfaaa1daa95"/>
    <w:p>
      <w:pPr>
        <w:pStyle w:val="Heading2"/>
      </w:pPr>
      <w:r>
        <w:t xml:space="preserve">IX. Conclusion: A Vancouver-Driven Path to Global Impact</w:t>
      </w:r>
    </w:p>
    <w:p>
      <w:pPr>
        <w:pStyle w:val="FirstParagraph"/>
      </w:pPr>
      <w:r>
        <w:t xml:space="preserve">This Research Proposal represents a strategic investment in Canada’s scientific future, centered in the vibrant intellectual environment of Vancouver. By focusing on quantum materials for sustainable energy applications, the project directly addresses urgent national priorities while harnessing Vancouver's unique advantages as an innovation hub. The work of this</w:t>
      </w:r>
      <w:r>
        <w:t xml:space="preserve"> </w:t>
      </w:r>
      <w:r>
        <w:rPr>
          <w:bCs/>
          <w:b/>
        </w:rPr>
        <w:t xml:space="preserve">Physicist</w:t>
      </w:r>
      <w:r>
        <w:t xml:space="preserve"> </w:t>
      </w:r>
      <w:r>
        <w:t xml:space="preserve">will not only advance fundamental physics but also deliver practical tools to accelerate Canada's transition to a low-carbon economy. This initiative exemplifies how localized research within</w:t>
      </w:r>
      <w:r>
        <w:t xml:space="preserve"> </w:t>
      </w:r>
      <w:r>
        <w:rPr>
          <w:bCs/>
          <w:b/>
        </w:rPr>
        <w:t xml:space="preserve">Canada Vancouver</w:t>
      </w:r>
      <w:r>
        <w:t xml:space="preserve">, rooted in interdisciplinary collaboration and industry partnership, can yield global scientific leadership with immediate societal benefits. We seek funding to establish this critical center of excellence at UBC, ensuring Vancouver remains at the forefront of physics-driven solutions for Canada's sustainable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for Sustainable Energy Applications in Canada Vancouver</dc:title>
  <dc:creator/>
  <dc:language>en</dc:language>
  <cp:keywords/>
  <dcterms:created xsi:type="dcterms:W3CDTF">2026-04-22T17:50:37Z</dcterms:created>
  <dcterms:modified xsi:type="dcterms:W3CDTF">2026-04-22T17:50:37Z</dcterms:modified>
</cp:coreProperties>
</file>

<file path=docProps/custom.xml><?xml version="1.0" encoding="utf-8"?>
<Properties xmlns="http://schemas.openxmlformats.org/officeDocument/2006/custom-properties" xmlns:vt="http://schemas.openxmlformats.org/officeDocument/2006/docPropsVTypes"/>
</file>