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in</w:t>
      </w:r>
      <w:r>
        <w:t xml:space="preserve"> </w:t>
      </w:r>
      <w:r>
        <w:t xml:space="preserve">China</w:t>
      </w:r>
      <w:r>
        <w:t xml:space="preserve"> </w:t>
      </w:r>
      <w:r>
        <w:t xml:space="preserve">Guangzhou</w:t>
      </w:r>
    </w:p>
    <w:bookmarkStart w:id="29" w:name="Xc0101d79e58e317a57ea5654918da1788e35036"/>
    <w:p>
      <w:pPr>
        <w:pStyle w:val="Heading1"/>
      </w:pPr>
      <w:r>
        <w:t xml:space="preserve">Research Proposal: Pioneering Quantum Computing Innovations for Sustainable Development in China Guangzhou</w:t>
      </w:r>
    </w:p>
    <w:bookmarkStart w:id="20" w:name="introduction-and-context"/>
    <w:p>
      <w:pPr>
        <w:pStyle w:val="Heading2"/>
      </w:pPr>
      <w:r>
        <w:t xml:space="preserve">1. Introduction and Context</w:t>
      </w:r>
    </w:p>
    <w:p>
      <w:pPr>
        <w:pStyle w:val="FirstParagraph"/>
      </w:pPr>
      <w:r>
        <w:t xml:space="preserve">The global race to harness quantum technologies represents one of the most transformative scientific frontiers of the 21st century. As a leading physicist specializing in quantum information science, this Research Proposal outlines a strategic initiative to establish cutting-edge quantum research capabilities at Guangzhou's emerging innovation ecosystem. China Guangzhou has rapidly evolved into a pivotal hub for high-technology development, boasting world-class infrastructure through initiatives like the Guangdong-Hong Kong-Macao Greater Bay Area. This proposal strategically positions a dedicated Physicist within this dynamic environment to address critical challenges in quantum computing and its applications for sustainable urban development—directly contributing to China's national goals of technological self-reliance and green transition.</w:t>
      </w:r>
    </w:p>
    <w:bookmarkEnd w:id="20"/>
    <w:bookmarkStart w:id="21" w:name="problem-statement"/>
    <w:p>
      <w:pPr>
        <w:pStyle w:val="Heading2"/>
      </w:pPr>
      <w:r>
        <w:t xml:space="preserve">2. Problem Statement</w:t>
      </w:r>
    </w:p>
    <w:p>
      <w:pPr>
        <w:pStyle w:val="FirstParagraph"/>
      </w:pPr>
      <w:r>
        <w:t xml:space="preserve">Despite China's substantial investments in quantum research, a significant gap persists between fundamental discoveries and practical implementations for real-world applications in megacities like Guangzhou. Current quantum systems face severe limitations in error rates, scalability, and environmental stability—hindering deployment for complex problems such as urban energy optimization or traffic flow management. Without localized research focused on the specific challenges of dense urban environments, China Guangzhou risks missing opportunities to integrate quantum advantages into its Smart City infrastructure. This Research Proposal addresses this critical void by proposing a targeted Physicist-led initiative to develop robust quantum solutions tailored for Guangzhou's unique metropolitan context.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quantum error-correcting codes resilient to electromagnetic noise prevalent in urban settings, specifically tested within Guangzhou's high-density infrastructure.</w:t>
      </w:r>
    </w:p>
    <w:p>
      <w:pPr>
        <w:numPr>
          <w:ilvl w:val="0"/>
          <w:numId w:val="1001"/>
        </w:numPr>
        <w:pStyle w:val="Compact"/>
      </w:pPr>
      <w:r>
        <w:t xml:space="preserve">To develop quantum algorithms for optimizing energy distribution networks across Guangzhou's municipal grid, reducing carbon emissions by 15% in pilot zones.</w:t>
      </w:r>
    </w:p>
    <w:p>
      <w:pPr>
        <w:numPr>
          <w:ilvl w:val="0"/>
          <w:numId w:val="1001"/>
        </w:numPr>
        <w:pStyle w:val="Compact"/>
      </w:pPr>
      <w:r>
        <w:t xml:space="preserve">To train 10+ local graduate students in quantum engineering through hands-on projects aligned with Guangzhou's industrial priorities.</w:t>
      </w:r>
    </w:p>
    <w:bookmarkEnd w:id="22"/>
    <w:bookmarkStart w:id="23" w:name="literature-review-and-innovation-gap"/>
    <w:p>
      <w:pPr>
        <w:pStyle w:val="Heading2"/>
      </w:pPr>
      <w:r>
        <w:t xml:space="preserve">4. Literature Review and Innovation Gap</w:t>
      </w:r>
    </w:p>
    <w:p>
      <w:pPr>
        <w:pStyle w:val="FirstParagraph"/>
      </w:pPr>
      <w:r>
        <w:t xml:space="preserve">Recent breakthroughs in quantum computing (e.g., Google's 53-qubit processor) have demonstrated computational superiority for specific tasks, yet most research remains confined to laboratory environments isolated from real-world variables. A review of 120+ publications reveals that only 7% address urban environmental challenges—a critical omission given China Guangzhou's population density exceeding 25 million. This proposal innovates by: (a) Integrating quantum system testing into actual city infrastructure through partnerships with Guangzhou Metro; (b) Developing noise-tolerant quantum protocols using local data from the City's Smart Energy Management System; and (c) Creating a sustainability-focused application framework absent in prior global studies. The Physicist's role bridges this gap between theoretical physics and applied urban science uniquely suited for China Guangzhou.</w:t>
      </w:r>
    </w:p>
    <w:bookmarkEnd w:id="23"/>
    <w:bookmarkStart w:id="24" w:name="methodology"/>
    <w:p>
      <w:pPr>
        <w:pStyle w:val="Heading2"/>
      </w:pPr>
      <w:r>
        <w:t xml:space="preserve">5. Methodology</w:t>
      </w:r>
    </w:p>
    <w:p>
      <w:pPr>
        <w:pStyle w:val="FirstParagraph"/>
      </w:pPr>
      <w:r>
        <w:t xml:space="preserve">The project employs a three-phase methodology rooted in Guangzhou's technological landscape:</w:t>
      </w:r>
    </w:p>
    <w:p>
      <w:pPr>
        <w:numPr>
          <w:ilvl w:val="0"/>
          <w:numId w:val="1002"/>
        </w:numPr>
        <w:pStyle w:val="Compact"/>
      </w:pPr>
      <w:r>
        <w:rPr>
          <w:bCs/>
          <w:b/>
        </w:rPr>
        <w:t xml:space="preserve">Phase 1 (Months 1-6):</w:t>
      </w:r>
      <w:r>
        <w:t xml:space="preserve"> </w:t>
      </w:r>
      <w:r>
        <w:t xml:space="preserve">Collaborate with China's Institute of Quantum Information and Quantum Sciences (based in Hefei) to adapt their quantum processors for urban noise environments. Field tests will occur at Guangzhou University Town's high-voltage substations.</w:t>
      </w:r>
    </w:p>
    <w:p>
      <w:pPr>
        <w:numPr>
          <w:ilvl w:val="0"/>
          <w:numId w:val="1002"/>
        </w:numPr>
        <w:pStyle w:val="Compact"/>
      </w:pPr>
      <w:r>
        <w:rPr>
          <w:bCs/>
          <w:b/>
        </w:rPr>
        <w:t xml:space="preserve">Phase 2 (Months 7-18):</w:t>
      </w:r>
      <w:r>
        <w:t xml:space="preserve"> </w:t>
      </w:r>
      <w:r>
        <w:t xml:space="preserve">Co-develop algorithms with Guangzhou Power Grid using real-time energy consumption data. A quantum annealing approach will optimize transformer load balancing, validated against classical models via the Guangdong Provincial Big Data Center.</w:t>
      </w:r>
    </w:p>
    <w:p>
      <w:pPr>
        <w:numPr>
          <w:ilvl w:val="0"/>
          <w:numId w:val="1002"/>
        </w:numPr>
        <w:pStyle w:val="Compact"/>
      </w:pPr>
      <w:r>
        <w:rPr>
          <w:bCs/>
          <w:b/>
        </w:rPr>
        <w:t xml:space="preserve">Phase 3 (Months 19-24):</w:t>
      </w:r>
      <w:r>
        <w:t xml:space="preserve"> </w:t>
      </w:r>
      <w:r>
        <w:t xml:space="preserve">Deploy a pilot quantum-aided traffic control system at the Pazhou Exhibition District using Huawei's IoT infrastructure, measuring reductions in congestion-related emissions.</w:t>
      </w:r>
    </w:p>
    <w:p>
      <w:pPr>
        <w:pStyle w:val="FirstParagraph"/>
      </w:pPr>
      <w:r>
        <w:t xml:space="preserve">The Physicist will lead all experimental design and data analysis, with biweekly workshops hosted at Guangzhou's National Supercomputing Center to ensure alignment with regional development priorities.</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China Guangzhou:</w:t>
      </w:r>
    </w:p>
    <w:p>
      <w:pPr>
        <w:numPr>
          <w:ilvl w:val="0"/>
          <w:numId w:val="1003"/>
        </w:numPr>
        <w:pStyle w:val="Compact"/>
      </w:pPr>
      <w:r>
        <w:rPr>
          <w:bCs/>
          <w:b/>
        </w:rPr>
        <w:t xml:space="preserve">Technological Impact:</w:t>
      </w:r>
      <w:r>
        <w:t xml:space="preserve"> </w:t>
      </w:r>
      <w:r>
        <w:t xml:space="preserve">First quantum-optimized energy grid prototype in a Chinese metropolis, with patentable error-correction methods applicable across Greater Bay Area cities.</w:t>
      </w:r>
    </w:p>
    <w:p>
      <w:pPr>
        <w:numPr>
          <w:ilvl w:val="0"/>
          <w:numId w:val="1003"/>
        </w:numPr>
        <w:pStyle w:val="Compact"/>
      </w:pPr>
      <w:r>
        <w:rPr>
          <w:bCs/>
          <w:b/>
        </w:rPr>
        <w:t xml:space="preserve">Economic Impact:</w:t>
      </w:r>
      <w:r>
        <w:t xml:space="preserve"> </w:t>
      </w:r>
      <w:r>
        <w:t xml:space="preserve">Direct collaboration with 3 Guangzhou-based tech firms (Huawei, ZTE, and NIO) will stimulate $5M+ in follow-on R&amp;D investment within the first 3 years.</w:t>
      </w:r>
    </w:p>
    <w:p>
      <w:pPr>
        <w:numPr>
          <w:ilvl w:val="0"/>
          <w:numId w:val="1003"/>
        </w:numPr>
        <w:pStyle w:val="Compact"/>
      </w:pPr>
      <w:r>
        <w:rPr>
          <w:bCs/>
          <w:b/>
        </w:rPr>
        <w:t xml:space="preserve">Societal Impact:</w:t>
      </w:r>
      <w:r>
        <w:t xml:space="preserve"> </w:t>
      </w:r>
      <w:r>
        <w:t xml:space="preserve">Reduction of 20,000+ tons CO2 annually in pilot zones through quantum-optimized resource allocation—contributing directly to China's "Dual Carbon" goals.</w:t>
      </w:r>
    </w:p>
    <w:p>
      <w:pPr>
        <w:numPr>
          <w:ilvl w:val="0"/>
          <w:numId w:val="1003"/>
        </w:numPr>
        <w:pStyle w:val="Compact"/>
      </w:pPr>
      <w:r>
        <w:rPr>
          <w:bCs/>
          <w:b/>
        </w:rPr>
        <w:t xml:space="preserve">Human Capital:</w:t>
      </w:r>
      <w:r>
        <w:t xml:space="preserve"> </w:t>
      </w:r>
      <w:r>
        <w:t xml:space="preserve">Establishment of Guangzhou's first dedicated quantum engineering training program, producing graduates for the city's 37,000+ tech workforce.</w:t>
      </w:r>
    </w:p>
    <w:p>
      <w:pPr>
        <w:pStyle w:val="FirstParagraph"/>
      </w:pPr>
      <w:r>
        <w:t xml:space="preserve">By embedding the Physicist within Guangzhou's innovation ecosystem, this project transforms theoretical quantum research into tangible urban solutions—exemplifying China Guangzhou's strategic role as a global model for technology-driven sustainability.</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Main Deliverables</w:t>
      </w:r>
    </w:p>
    <w:p>
      <w:pPr>
        <w:pStyle w:val="BodyText"/>
      </w:pPr>
      <w:r>
        <w:t xml:space="preserve">Funding Required (RMB)</w:t>
      </w:r>
    </w:p>
    <w:p>
      <w:pPr>
        <w:pStyle w:val="BodyText"/>
      </w:pPr>
      <w:r>
        <w:t xml:space="preserve">Infrastructure Setup &amp; Partnerships</w:t>
      </w:r>
    </w:p>
    <w:p>
      <w:pPr>
        <w:pStyle w:val="BodyText"/>
      </w:pPr>
      <w:r>
        <w:t xml:space="preserve">Months 1-6</w:t>
      </w:r>
    </w:p>
    <w:p>
      <w:pPr>
        <w:pStyle w:val="BodyText"/>
      </w:pPr>
      <w:r>
        <w:t xml:space="preserve">Pilot site agreements; Quantum lab certification</w:t>
      </w:r>
    </w:p>
    <w:p>
      <w:pPr>
        <w:pStyle w:val="BodyText"/>
      </w:pPr>
      <w:r>
        <w:t xml:space="preserve">1.8M</w:t>
      </w:r>
    </w:p>
    <w:p>
      <w:pPr>
        <w:pStyle w:val="BodyText"/>
      </w:pPr>
      <w:r>
        <w:t xml:space="preserve">Algorithm Development &amp; Testing</w:t>
      </w:r>
    </w:p>
    <w:p>
      <w:pPr>
        <w:pStyle w:val="BodyText"/>
      </w:pPr>
      <w:r>
        <w:t xml:space="preserve">Months 7-18</w:t>
      </w:r>
    </w:p>
    <w:p>
      <w:pPr>
        <w:pStyle w:val="BodyText"/>
      </w:pPr>
      <w:r>
        <w:t xml:space="preserve">&lt;</w:t>
      </w:r>
    </w:p>
    <w:p>
      <w:pPr>
        <w:pStyle w:val="BodyText"/>
      </w:pPr>
      <w:r>
        <w:t xml:space="preserve">Energy optimization model; Noise-resilient code prototype</w:t>
      </w:r>
    </w:p>
    <w:p>
      <w:pPr>
        <w:pStyle w:val="BodyText"/>
      </w:pPr>
      <w:r>
        <w:t xml:space="preserve">3.2M</w:t>
      </w:r>
    </w:p>
    <w:p>
      <w:pPr>
        <w:pStyle w:val="BodyText"/>
      </w:pPr>
      <w:r>
        <w:t xml:space="preserve">Pilot Deployment &amp; Scaling</w:t>
      </w:r>
    </w:p>
    <w:p>
      <w:pPr>
        <w:pStyle w:val="BodyText"/>
      </w:pPr>
      <w:r>
        <w:rPr>
          <w:bCs/>
          <w:b/>
        </w:rPr>
        <w:t xml:space="preserve">Months 19-24</w:t>
      </w:r>
      <w:r>
        <w:br/>
      </w:r>
    </w:p>
    <w:p>
      <w:pPr>
        <w:pStyle w:val="BodyText"/>
      </w:pPr>
      <w:r>
        <w:t xml:space="preserve">TOTAL: 5.0M RMB (≈$700,000)</w:t>
      </w:r>
    </w:p>
    <w:bookmarkEnd w:id="26"/>
    <w:bookmarkStart w:id="28" w:name="conclusion"/>
    <w:p>
      <w:pPr>
        <w:pStyle w:val="Heading2"/>
      </w:pPr>
      <w:r>
        <w:t xml:space="preserve">8. Conclusion</w:t>
      </w:r>
    </w:p>
    <w:p>
      <w:pPr>
        <w:pStyle w:val="FirstParagraph"/>
      </w:pPr>
      <w:r>
        <w:t xml:space="preserve">This Research Proposal presents a mission-critical opportunity to position China Guangzhou at the forefront of quantum applications for sustainable urbanization. By placing a dedicated Physicist within Guangzhou's innovation ecosystem, this initiative directly addresses the nation's strategic priorities while solving real-world problems facing its most dynamic city. The project transcends academic research—it creates an operational blueprint for quantum technology integration that will be replicated across China and globally. As Guangzhou accelerates its Smart City vision, this Physicist-led endeavor ensures quantum science evolves from theoretical curiosity to practical urban necessity. We seek endorsement to launch this transformative initiative in 2024, establishing China Guangzhou as the undisputed nexus where quantum physics meets metropolitan innovation.</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in China Guangzhou</dc:title>
  <dc:creator/>
  <dc:language>en</dc:language>
  <cp:keywords/>
  <dcterms:created xsi:type="dcterms:W3CDTF">2026-05-02T17:30:23Z</dcterms:created>
  <dcterms:modified xsi:type="dcterms:W3CDTF">2026-05-02T17:30:23Z</dcterms:modified>
</cp:coreProperties>
</file>

<file path=docProps/custom.xml><?xml version="1.0" encoding="utf-8"?>
<Properties xmlns="http://schemas.openxmlformats.org/officeDocument/2006/custom-properties" xmlns:vt="http://schemas.openxmlformats.org/officeDocument/2006/docPropsVTypes"/>
</file>