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Applications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Bogotá</w:t>
      </w:r>
      <w:r>
        <w:t xml:space="preserve"> </w:t>
      </w:r>
      <w:r>
        <w:t xml:space="preserve">Perspective</w:t>
      </w:r>
    </w:p>
    <w:bookmarkStart w:id="33" w:name="X95ea8b894b428ba34ace7ee0a11c6eca5055ced"/>
    <w:p>
      <w:pPr>
        <w:pStyle w:val="Heading1"/>
      </w:pPr>
      <w:r>
        <w:t xml:space="preserve">Research Proposal: Advancing Quantum Sensing Applications in Urban Environments - A Bogotá Perspective</w:t>
      </w:r>
    </w:p>
    <w:bookmarkStart w:id="32" w:name="Xf8104ef3f3d1ee0587b6bd57cbea062ab0c2111"/>
    <w:p>
      <w:pPr>
        <w:pStyle w:val="Heading2"/>
      </w:pPr>
      <w:r>
        <w:t xml:space="preserve">Prepared by: Dr. Elena Márquez, Senior Physicist at Universidad Nacional de Colombia, Bogotá</w:t>
      </w:r>
    </w:p>
    <w:bookmarkStart w:id="20" w:name="i.-introduction-and-background"/>
    <w:p>
      <w:pPr>
        <w:pStyle w:val="Heading3"/>
      </w:pPr>
      <w:r>
        <w:t xml:space="preserve">I. Introduction and Background</w:t>
      </w:r>
    </w:p>
    <w:p>
      <w:pPr>
        <w:pStyle w:val="FirstParagraph"/>
      </w:pPr>
      <w:r>
        <w:t xml:space="preserve">This Research Proposal outlines a groundbreaking initiative for a physicist to pioneer quantum sensing applications tailored specifically to the complex urban landscape of Colombia Bogotá. As the capital city with over 10 million residents and unique geographical challenges—including high-altitude terrain, seismic activity, and rapidly expanding infrastructure—Bogotá presents an unparalleled natural laboratory for innovative physics research. Current environmental monitoring systems in Colombia lack precision for real-time analysis of subsurface structures, air quality fluctuations, and geophysical hazards. This project positions Bogotá as a global testbed for quantum technology deployment where a physicist can address critical local challenges through cutting-edge scientific inquiry.</w:t>
      </w:r>
    </w:p>
    <w:bookmarkEnd w:id="20"/>
    <w:bookmarkStart w:id="21" w:name="ii.-problem-statement"/>
    <w:p>
      <w:pPr>
        <w:pStyle w:val="Heading3"/>
      </w:pPr>
      <w:r>
        <w:t xml:space="preserve">II. Problem Statement</w:t>
      </w:r>
    </w:p>
    <w:p>
      <w:pPr>
        <w:pStyle w:val="FirstParagraph"/>
      </w:pPr>
      <w:r>
        <w:t xml:space="preserve">Colombia Bogotá faces urgent environmental and infrastructural challenges requiring advanced monitoring solutions:</w:t>
      </w:r>
    </w:p>
    <w:p>
      <w:pPr>
        <w:numPr>
          <w:ilvl w:val="0"/>
          <w:numId w:val="1001"/>
        </w:numPr>
        <w:pStyle w:val="Compact"/>
      </w:pPr>
      <w:r>
        <w:rPr>
          <w:bCs/>
          <w:b/>
        </w:rPr>
        <w:t xml:space="preserve">Urban Subsidence:</w:t>
      </w:r>
      <w:r>
        <w:t xml:space="preserve"> </w:t>
      </w:r>
      <w:r>
        <w:t xml:space="preserve">70% of Bogotá’s central district experiences ground instability due to water table depletion, risking building collapses and transportation networks.</w:t>
      </w:r>
    </w:p>
    <w:p>
      <w:pPr>
        <w:numPr>
          <w:ilvl w:val="0"/>
          <w:numId w:val="1001"/>
        </w:numPr>
        <w:pStyle w:val="Compact"/>
      </w:pPr>
      <w:r>
        <w:rPr>
          <w:bCs/>
          <w:b/>
        </w:rPr>
        <w:t xml:space="preserve">Air Quality Crisis:</w:t>
      </w:r>
      <w:r>
        <w:t xml:space="preserve"> </w:t>
      </w:r>
      <w:r>
        <w:t xml:space="preserve">The city averages 150 days/year with unhealthy PM2.5 levels, yet current sensors cannot map pollution sources at street-level resolution.</w:t>
      </w:r>
    </w:p>
    <w:p>
      <w:pPr>
        <w:numPr>
          <w:ilvl w:val="0"/>
          <w:numId w:val="1001"/>
        </w:numPr>
        <w:pStyle w:val="Compact"/>
      </w:pPr>
      <w:r>
        <w:rPr>
          <w:bCs/>
          <w:b/>
        </w:rPr>
        <w:t xml:space="preserve">Seismic Vulnerability:</w:t>
      </w:r>
      <w:r>
        <w:t xml:space="preserve"> </w:t>
      </w:r>
      <w:r>
        <w:t xml:space="preserve">Bogotá sits on the Andean fault line; traditional seismometers lack early-warning capabilities for shallow quakes.</w:t>
      </w:r>
    </w:p>
    <w:p>
      <w:pPr>
        <w:pStyle w:val="FirstParagraph"/>
      </w:pPr>
      <w:r>
        <w:t xml:space="preserve">No existing physics research in Colombia Bogotá integrates quantum sensing to solve these interconnected issues. Current approaches are reactive, not predictive, and fail to leverage Bogotá’s unique position as a high-altitude megacity (2,640m above sea level) with distinct atmospheric properties.</w:t>
      </w:r>
    </w:p>
    <w:bookmarkEnd w:id="21"/>
    <w:bookmarkStart w:id="22" w:name="iii.-research-objectives"/>
    <w:p>
      <w:pPr>
        <w:pStyle w:val="Heading3"/>
      </w:pPr>
      <w:r>
        <w:t xml:space="preserve">III. Research Objectives</w:t>
      </w:r>
    </w:p>
    <w:p>
      <w:pPr>
        <w:pStyle w:val="FirstParagraph"/>
      </w:pPr>
      <w:r>
        <w:t xml:space="preserve">This project aims to establish Colombia Bogotá as a hub for quantum technology application through three core objectives:</w:t>
      </w:r>
    </w:p>
    <w:p>
      <w:pPr>
        <w:numPr>
          <w:ilvl w:val="0"/>
          <w:numId w:val="1002"/>
        </w:numPr>
        <w:pStyle w:val="Compact"/>
      </w:pPr>
      <w:r>
        <w:rPr>
          <w:bCs/>
          <w:b/>
        </w:rPr>
        <w:t xml:space="preserve">Develop Urban Quantum Sensors:</w:t>
      </w:r>
      <w:r>
        <w:t xml:space="preserve"> </w:t>
      </w:r>
      <w:r>
        <w:t xml:space="preserve">Engineer compact, field-deployable quantum magnetometers and gravimeters optimized for Bogotá’s high-altitude conditions to map subsurface water tables and structural integrity.</w:t>
      </w:r>
    </w:p>
    <w:p>
      <w:pPr>
        <w:numPr>
          <w:ilvl w:val="0"/>
          <w:numId w:val="1002"/>
        </w:numPr>
        <w:pStyle w:val="Compact"/>
      </w:pPr>
      <w:r>
        <w:rPr>
          <w:bCs/>
          <w:b/>
        </w:rPr>
        <w:t xml:space="preserve">Create AI-Powered Pollution Mapping:</w:t>
      </w:r>
      <w:r>
        <w:t xml:space="preserve"> </w:t>
      </w:r>
      <w:r>
        <w:t xml:space="preserve">Integrate quantum gas sensors with machine learning to identify pollution hotspots at 1-meter resolution across key corridors (e.g., TransMilenio routes, industrial zones).</w:t>
      </w:r>
    </w:p>
    <w:p>
      <w:pPr>
        <w:numPr>
          <w:ilvl w:val="0"/>
          <w:numId w:val="1002"/>
        </w:numPr>
        <w:pStyle w:val="Compact"/>
      </w:pPr>
      <w:r>
        <w:rPr>
          <w:bCs/>
          <w:b/>
        </w:rPr>
        <w:t xml:space="preserve">Establish Early-Warning System:</w:t>
      </w:r>
      <w:r>
        <w:t xml:space="preserve"> </w:t>
      </w:r>
      <w:r>
        <w:t xml:space="preserve">Deploy a network of quantum-based seismic detectors capable of detecting P-waves 5–7 seconds before destructive S-waves in Bogotá’s fault zones.</w:t>
      </w:r>
    </w:p>
    <w:bookmarkEnd w:id="22"/>
    <w:bookmarkStart w:id="26" w:name="iv.-methodology"/>
    <w:p>
      <w:pPr>
        <w:pStyle w:val="Heading3"/>
      </w:pPr>
      <w:r>
        <w:t xml:space="preserve">IV. Methodology</w:t>
      </w:r>
    </w:p>
    <w:p>
      <w:pPr>
        <w:pStyle w:val="FirstParagraph"/>
      </w:pPr>
      <w:r>
        <w:t xml:space="preserve">A physicist leading this initiative will employ a three-phase methodology uniquely adapted to Colombia Bogotá:</w:t>
      </w:r>
    </w:p>
    <w:bookmarkStart w:id="23" w:name="X9458f905110ab62a2e196cc337e0c051fdc827f"/>
    <w:p>
      <w:pPr>
        <w:pStyle w:val="Heading4"/>
      </w:pPr>
      <w:r>
        <w:t xml:space="preserve">Phase 1: Site-Specific Sensor Calibration (Months 1-6)</w:t>
      </w:r>
    </w:p>
    <w:p>
      <w:pPr>
        <w:numPr>
          <w:ilvl w:val="0"/>
          <w:numId w:val="1003"/>
        </w:numPr>
        <w:pStyle w:val="Compact"/>
      </w:pPr>
      <w:r>
        <w:t xml:space="preserve">Collaborate with the Colombian Geological Survey (INGEOMINAS) to map Bogotá’s subsurface geology.</w:t>
      </w:r>
    </w:p>
    <w:p>
      <w:pPr>
        <w:numPr>
          <w:ilvl w:val="0"/>
          <w:numId w:val="1003"/>
        </w:numPr>
        <w:pStyle w:val="Compact"/>
      </w:pPr>
      <w:r>
        <w:t xml:space="preserve">Calibrate quantum sensors for high-altitude atmospheric pressure variations unique to Colombia Bogotá (2,600m elevation).</w:t>
      </w:r>
    </w:p>
    <w:p>
      <w:pPr>
        <w:numPr>
          <w:ilvl w:val="0"/>
          <w:numId w:val="1003"/>
        </w:numPr>
        <w:pStyle w:val="Compact"/>
      </w:pPr>
      <w:r>
        <w:t xml:space="preserve">Establish baseline data using existing city infrastructure like metro tunnels and water treatment plants.</w:t>
      </w:r>
    </w:p>
    <w:bookmarkEnd w:id="23"/>
    <w:bookmarkStart w:id="24" w:name="X6086c1d1e5bad97add261ef500b313c011ee262"/>
    <w:p>
      <w:pPr>
        <w:pStyle w:val="Heading4"/>
      </w:pPr>
      <w:r>
        <w:t xml:space="preserve">Phase 2: Urban Deployment &amp; Data Integration (Months 7-18)</w:t>
      </w:r>
    </w:p>
    <w:p>
      <w:pPr>
        <w:numPr>
          <w:ilvl w:val="0"/>
          <w:numId w:val="1004"/>
        </w:numPr>
        <w:pStyle w:val="Compact"/>
      </w:pPr>
      <w:r>
        <w:t xml:space="preserve">Install 30 sensor nodes across Bogotá’s most vulnerable zones: La Candelaria historic district, Bosa industrial corridor, and the Andean foothill suburbs.</w:t>
      </w:r>
    </w:p>
    <w:p>
      <w:pPr>
        <w:numPr>
          <w:ilvl w:val="0"/>
          <w:numId w:val="1004"/>
        </w:numPr>
        <w:pStyle w:val="Compact"/>
      </w:pPr>
      <w:r>
        <w:t xml:space="preserve">Integrate quantum data with Colombia Bogotá’s existing environmental monitoring systems (e.g., IDEAM networks) via a unified cloud platform.</w:t>
      </w:r>
    </w:p>
    <w:p>
      <w:pPr>
        <w:numPr>
          <w:ilvl w:val="0"/>
          <w:numId w:val="1004"/>
        </w:numPr>
        <w:pStyle w:val="Compact"/>
      </w:pPr>
      <w:r>
        <w:t xml:space="preserve">Validate sensor accuracy against ground-truth measurements from university geophysics labs.</w:t>
      </w:r>
    </w:p>
    <w:bookmarkEnd w:id="24"/>
    <w:bookmarkStart w:id="25" w:name="Xd250f167294cbba5067f6cf3a89d76aeb5de47a"/>
    <w:p>
      <w:pPr>
        <w:pStyle w:val="Heading4"/>
      </w:pPr>
      <w:r>
        <w:t xml:space="preserve">Phase 3: Community Impact Assessment (Months 19-24)</w:t>
      </w:r>
    </w:p>
    <w:p>
      <w:pPr>
        <w:numPr>
          <w:ilvl w:val="0"/>
          <w:numId w:val="1005"/>
        </w:numPr>
        <w:pStyle w:val="Compact"/>
      </w:pPr>
      <w:r>
        <w:t xml:space="preserve">Work with Bogotá’s Mayor’s Office to pilot early-warning alerts for municipal emergency services.</w:t>
      </w:r>
    </w:p>
    <w:p>
      <w:pPr>
        <w:numPr>
          <w:ilvl w:val="0"/>
          <w:numId w:val="1005"/>
        </w:numPr>
        <w:pStyle w:val="Compact"/>
      </w:pPr>
      <w:r>
        <w:t xml:space="preserve">Develop open-source training modules for Colombian physics students on quantum sensing applications.</w:t>
      </w:r>
    </w:p>
    <w:p>
      <w:pPr>
        <w:numPr>
          <w:ilvl w:val="0"/>
          <w:numId w:val="1005"/>
        </w:numPr>
        <w:pStyle w:val="Compact"/>
      </w:pPr>
      <w:r>
        <w:t xml:space="preserve">Produce policy recommendations for Colombia's National Urban Development Strategy based on real-time data.</w:t>
      </w:r>
    </w:p>
    <w:bookmarkEnd w:id="25"/>
    <w:bookmarkEnd w:id="26"/>
    <w:bookmarkStart w:id="27" w:name="v.-significance-and-local-relevance"/>
    <w:p>
      <w:pPr>
        <w:pStyle w:val="Heading3"/>
      </w:pPr>
      <w:r>
        <w:t xml:space="preserve">V. Significance and Local Relevance</w:t>
      </w:r>
    </w:p>
    <w:p>
      <w:pPr>
        <w:pStyle w:val="FirstParagraph"/>
      </w:pPr>
      <w:r>
        <w:t xml:space="preserve">This Research Proposal directly addresses Colombia Bogotá’s strategic priorities outlined in the *Bogotá 2050 Plan* and *National Science Policy 2018–2025*. As a physicist, this work will:</w:t>
      </w:r>
    </w:p>
    <w:p>
      <w:pPr>
        <w:numPr>
          <w:ilvl w:val="0"/>
          <w:numId w:val="1006"/>
        </w:numPr>
        <w:pStyle w:val="Compact"/>
      </w:pPr>
      <w:r>
        <w:rPr>
          <w:bCs/>
          <w:b/>
        </w:rPr>
        <w:t xml:space="preserve">Save Lives:</w:t>
      </w:r>
      <w:r>
        <w:t xml:space="preserve"> </w:t>
      </w:r>
      <w:r>
        <w:t xml:space="preserve">Early seismic warnings could prevent casualties during Bogotá’s annual 3–4 moderate quakes.</w:t>
      </w:r>
    </w:p>
    <w:p>
      <w:pPr>
        <w:numPr>
          <w:ilvl w:val="0"/>
          <w:numId w:val="1006"/>
        </w:numPr>
        <w:pStyle w:val="Compact"/>
      </w:pPr>
      <w:r>
        <w:rPr>
          <w:bCs/>
          <w:b/>
        </w:rPr>
        <w:t xml:space="preserve">Economic Impact:</w:t>
      </w:r>
      <w:r>
        <w:t xml:space="preserve"> </w:t>
      </w:r>
      <w:r>
        <w:t xml:space="preserve">Reduce infrastructure repair costs by 25% through predictive subsidence monitoring (estimated $120M annually for the city).</w:t>
      </w:r>
    </w:p>
    <w:p>
      <w:pPr>
        <w:numPr>
          <w:ilvl w:val="0"/>
          <w:numId w:val="1006"/>
        </w:numPr>
        <w:pStyle w:val="Compact"/>
      </w:pPr>
      <w:r>
        <w:rPr>
          <w:bCs/>
          <w:b/>
        </w:rPr>
        <w:t xml:space="preserve">National Leadership:</w:t>
      </w:r>
      <w:r>
        <w:t xml:space="preserve"> </w:t>
      </w:r>
      <w:r>
        <w:t xml:space="preserve">Position Colombia as a quantum technology pioneer in Latin America—currently lagging behind Chile and Brazil in this field.</w:t>
      </w:r>
    </w:p>
    <w:p>
      <w:pPr>
        <w:numPr>
          <w:ilvl w:val="0"/>
          <w:numId w:val="1006"/>
        </w:numPr>
        <w:pStyle w:val="Compact"/>
      </w:pPr>
      <w:r>
        <w:rPr>
          <w:bCs/>
          <w:b/>
        </w:rPr>
        <w:t xml:space="preserve">Talent Development:</w:t>
      </w:r>
      <w:r>
        <w:t xml:space="preserve"> </w:t>
      </w:r>
      <w:r>
        <w:t xml:space="preserve">Train 50+ Colombian physics students via hands-on work with cutting-edge quantum equipment, addressing the country’s STEM workforce gap.</w:t>
      </w:r>
    </w:p>
    <w:bookmarkEnd w:id="27"/>
    <w:bookmarkStart w:id="28" w:name="vi.-expected-outcomes"/>
    <w:p>
      <w:pPr>
        <w:pStyle w:val="Heading3"/>
      </w:pPr>
      <w:r>
        <w:t xml:space="preserve">VI. Expected Outcomes</w:t>
      </w:r>
    </w:p>
    <w:p>
      <w:pPr>
        <w:pStyle w:val="FirstParagraph"/>
      </w:pPr>
      <w:r>
        <w:t xml:space="preserve">The physicist leading this project will deliver tangible outputs specific to Colombia Bogotá:</w:t>
      </w:r>
    </w:p>
    <w:p>
      <w:pPr>
        <w:numPr>
          <w:ilvl w:val="0"/>
          <w:numId w:val="1007"/>
        </w:numPr>
        <w:pStyle w:val="Compact"/>
      </w:pPr>
      <w:r>
        <w:t xml:space="preserve">A fully operational quantum sensor network covering 15% of Bogotá by Year 2.</w:t>
      </w:r>
    </w:p>
    <w:p>
      <w:pPr>
        <w:numPr>
          <w:ilvl w:val="0"/>
          <w:numId w:val="1007"/>
        </w:numPr>
        <w:pStyle w:val="Compact"/>
      </w:pPr>
      <w:r>
        <w:t xml:space="preserve">Three peer-reviewed publications in top physics journals (e.g., *Physical Review Letters*) with case studies on high-altitude quantum applications.</w:t>
      </w:r>
    </w:p>
    <w:p>
      <w:pPr>
        <w:numPr>
          <w:ilvl w:val="0"/>
          <w:numId w:val="1007"/>
        </w:numPr>
        <w:pStyle w:val="Compact"/>
      </w:pPr>
      <w:r>
        <w:t xml:space="preserve">Government-ready policy briefs for Colombia’s Ministry of Environment and Infrastructure.</w:t>
      </w:r>
    </w:p>
    <w:p>
      <w:pPr>
        <w:numPr>
          <w:ilvl w:val="0"/>
          <w:numId w:val="1007"/>
        </w:numPr>
        <w:pStyle w:val="Compact"/>
      </w:pPr>
      <w:r>
        <w:t xml:space="preserve">A sustainable model for replicating this system across other Andean cities (e.g., Quito, La Paz).</w:t>
      </w:r>
    </w:p>
    <w:bookmarkEnd w:id="28"/>
    <w:bookmarkStart w:id="29" w:name="vii.-budget-and-resources"/>
    <w:p>
      <w:pPr>
        <w:pStyle w:val="Heading3"/>
      </w:pPr>
      <w:r>
        <w:t xml:space="preserve">VII. Budget and Resources</w:t>
      </w:r>
    </w:p>
    <w:p>
      <w:pPr>
        <w:pStyle w:val="FirstParagraph"/>
      </w:pPr>
      <w:r>
        <w:t xml:space="preserve">Requesting COP $2,800,000,000 (approx. $654,775 USD) from COLCIENCIAS and Universidad Nacional de Colombia:</w:t>
      </w:r>
    </w:p>
    <w:p>
      <w:pPr>
        <w:numPr>
          <w:ilvl w:val="0"/>
          <w:numId w:val="1008"/>
        </w:numPr>
        <w:pStyle w:val="Compact"/>
      </w:pPr>
      <w:r>
        <w:t xml:space="preserve">Quantum sensor hardware: 45%</w:t>
      </w:r>
    </w:p>
    <w:p>
      <w:pPr>
        <w:numPr>
          <w:ilvl w:val="0"/>
          <w:numId w:val="1008"/>
        </w:numPr>
        <w:pStyle w:val="Compact"/>
      </w:pPr>
      <w:r>
        <w:t xml:space="preserve">Field deployment &amp; maintenance: 35%</w:t>
      </w:r>
    </w:p>
    <w:p>
      <w:pPr>
        <w:numPr>
          <w:ilvl w:val="0"/>
          <w:numId w:val="1008"/>
        </w:numPr>
        <w:pStyle w:val="Compact"/>
      </w:pPr>
      <w:r>
        <w:t xml:space="preserve">Team training (physicists/engineers): 15%</w:t>
      </w:r>
    </w:p>
    <w:p>
      <w:pPr>
        <w:numPr>
          <w:ilvl w:val="0"/>
          <w:numId w:val="1008"/>
        </w:numPr>
        <w:pStyle w:val="Compact"/>
      </w:pPr>
      <w:r>
        <w:t xml:space="preserve">Data analytics platform: 5%</w:t>
      </w:r>
    </w:p>
    <w:bookmarkEnd w:id="29"/>
    <w:bookmarkStart w:id="30" w:name="viii.-timeline"/>
    <w:p>
      <w:pPr>
        <w:pStyle w:val="Heading3"/>
      </w:pPr>
      <w:r>
        <w:t xml:space="preserve">VIII. Timeline</w:t>
      </w:r>
    </w:p>
    <w:p>
      <w:pPr>
        <w:pStyle w:val="FirstParagraph"/>
      </w:pPr>
      <w:r>
        <w:t xml:space="preserve">Phase</w:t>
      </w:r>
    </w:p>
    <w:p>
      <w:pPr>
        <w:pStyle w:val="BodyText"/>
      </w:pPr>
      <w:r>
        <w:t xml:space="preserve">Months</w:t>
      </w:r>
    </w:p>
    <w:p>
      <w:pPr>
        <w:pStyle w:val="BodyText"/>
      </w:pPr>
      <w:r>
        <w:t xml:space="preserve">Milestones for Colombia Bogotá</w:t>
      </w:r>
    </w:p>
    <w:p>
      <w:pPr>
        <w:pStyle w:val="BodyText"/>
      </w:pPr>
      <w:r>
        <w:t xml:space="preserve">Foundation Setup</w:t>
      </w:r>
    </w:p>
    <w:p>
      <w:pPr>
        <w:pStyle w:val="BodyText"/>
      </w:pPr>
      <w:r>
        <w:t xml:space="preserve">1-3</w:t>
      </w:r>
    </w:p>
    <w:p>
      <w:pPr>
        <w:pStyle w:val="BodyText"/>
      </w:pPr>
      <w:r>
        <w:t xml:space="preserve">Signed MOU with IDEAM; Sensor calibration lab established at UNAL Bogotá campus.</w:t>
      </w:r>
    </w:p>
    <w:p>
      <w:pPr>
        <w:pStyle w:val="BodyText"/>
      </w:pPr>
      <w:r>
        <w:t xml:space="preserve">Deployment Pilot</w:t>
      </w:r>
    </w:p>
    <w:p>
      <w:pPr>
        <w:pStyle w:val="BodyText"/>
      </w:pPr>
      <w:r>
        <w:t xml:space="preserve">4-12</w:t>
      </w:r>
    </w:p>
    <w:p>
      <w:pPr>
        <w:pStyle w:val="BodyText"/>
      </w:pPr>
      <w:r>
        <w:t xml:space="preserve">&lt;</w:t>
      </w:r>
    </w:p>
    <w:p>
      <w:pPr>
        <w:pStyle w:val="BodyText"/>
      </w:pPr>
      <w:r>
        <w:t xml:space="preserve">Installation of 5 sensors in vulnerable zones; Initial pollution mapping report for La Candelaria.</w:t>
      </w:r>
    </w:p>
    <w:p>
      <w:pPr>
        <w:pStyle w:val="BodyText"/>
      </w:pPr>
      <w:r>
        <w:t xml:space="preserve">City-Wide Integration</w:t>
      </w:r>
    </w:p>
    <w:p>
      <w:pPr>
        <w:pStyle w:val="BodyText"/>
      </w:pPr>
      <w:r>
        <w:t xml:space="preserve">13-20</w:t>
      </w:r>
    </w:p>
    <w:p>
      <w:pPr>
        <w:pStyle w:val="BodyText"/>
      </w:pPr>
      <w:r>
        <w:t xml:space="preserve">&lt;</w:t>
      </w:r>
    </w:p>
    <w:p>
      <w:pPr>
        <w:pStyle w:val="BodyText"/>
      </w:pPr>
      <w:r>
        <w:t xml:space="preserve">National launch event at Bogotá City Hall with mayoral participation.</w:t>
      </w:r>
    </w:p>
    <w:p>
      <w:pPr>
        <w:pStyle w:val="BodyText"/>
      </w:pPr>
      <w:r>
        <w:t xml:space="preserve">Sustainability Planning</w:t>
      </w:r>
    </w:p>
    <w:bookmarkEnd w:id="30"/>
    <w:bookmarkStart w:id="31" w:name="Xbf2ab4b03d2e15a482d622a4e7e55c62600d2ee"/>
    <w:p>
      <w:pPr>
        <w:pStyle w:val="Heading3"/>
      </w:pPr>
      <w:r>
        <w:t xml:space="preserve">IX. Conclusion: A New Chapter for Physics in Colombia Bogotá</w:t>
      </w:r>
    </w:p>
    <w:p>
      <w:pPr>
        <w:pStyle w:val="FirstParagraph"/>
      </w:pPr>
      <w:r>
        <w:t xml:space="preserve">This Research Proposal transcends conventional physics inquiry by embedding quantum science within Bogotá’s urban reality. As a physicist dedicated to Colombia’s development, I envision this project transforming how cities globally approach environmental resilience—from passive monitoring to predictive action. The success of this initiative will cement Colombia Bogotá as an indispensable node in the global quantum innovation network while directly addressing the city’s most pressing survival challenges. This is not merely a scientific endeavor; it is a commitment to building a safer, healthier Bogotá through physics that belongs here, for here.</w:t>
      </w:r>
    </w:p>
    <w:p>
      <w:pPr>
        <w:pStyle w:val="BodyText"/>
      </w:pPr>
      <w:r>
        <w:rPr>
          <w:bCs/>
          <w:b/>
        </w:rPr>
        <w:t xml:space="preserve">Submitted to:</w:t>
      </w:r>
      <w:r>
        <w:t xml:space="preserve"> </w:t>
      </w:r>
      <w:r>
        <w:t xml:space="preserve">Fundación para el Fomento de la Investigación y la Tecnología (FUNDACIÓN FUTURO), Colombia</w:t>
      </w:r>
    </w:p>
    <w:p>
      <w:pPr>
        <w:pStyle w:val="BodyText"/>
      </w:pPr>
      <w:r>
        <w:rPr>
          <w:bCs/>
          <w:b/>
        </w:rPr>
        <w:t xml:space="preserve">Date:</w:t>
      </w:r>
      <w:r>
        <w:t xml:space="preserve"> </w:t>
      </w:r>
      <w:r>
        <w:t xml:space="preserve">October 26, 2023</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Applications in Urban Environments - A Bogotá Perspective</dc:title>
  <dc:creator/>
  <dc:language>en</dc:language>
  <cp:keywords/>
  <dcterms:created xsi:type="dcterms:W3CDTF">2025-12-10T10:42:58Z</dcterms:created>
  <dcterms:modified xsi:type="dcterms:W3CDTF">2025-12-10T10:42:58Z</dcterms:modified>
</cp:coreProperties>
</file>

<file path=docProps/custom.xml><?xml version="1.0" encoding="utf-8"?>
<Properties xmlns="http://schemas.openxmlformats.org/officeDocument/2006/custom-properties" xmlns:vt="http://schemas.openxmlformats.org/officeDocument/2006/docPropsVTypes"/>
</file>