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Egypt</w:t>
      </w:r>
      <w:r>
        <w:t xml:space="preserve"> </w:t>
      </w:r>
      <w:r>
        <w:t xml:space="preserve">Alexandria</w:t>
      </w:r>
    </w:p>
    <w:bookmarkStart w:id="27" w:name="X38fcb013bc96a8a6fa5076033cf684bba74fc6c"/>
    <w:p>
      <w:pPr>
        <w:pStyle w:val="Heading1"/>
      </w:pPr>
      <w:r>
        <w:t xml:space="preserve">Research Proposal: Advancing Sustainable Energy Solutions through Nanomaterials Research in Egypt Alexandria</w:t>
      </w:r>
    </w:p>
    <w:p>
      <w:pPr>
        <w:pStyle w:val="FirstParagraph"/>
      </w:pPr>
      <w:r>
        <w:t xml:space="preserve">This comprehensive Research Proposal outlines a groundbreaking initiative to address Egypt's critical energy transition needs through cutting-edge physics research. Spearheaded by an accomplished Physicist with expertise in nanotechnology and renewable energy systems, this project will be conducted within the dynamic academic and industrial ecosystem of Egypt Alexandria—a city steeped in scientific heritage yet facing urgent modern challenges. Alexandria, as Egypt's second-largest city and a historic center of learning since the ancient Library of Alexandria, provides an unparalleled environment to merge historical intellectual legacy with contemporary innovation.</w:t>
      </w:r>
    </w:p>
    <w:bookmarkStart w:id="20" w:name="problem-statement-and-context"/>
    <w:p>
      <w:pPr>
        <w:pStyle w:val="Heading2"/>
      </w:pPr>
      <w:r>
        <w:t xml:space="preserve">Problem Statement and Context</w:t>
      </w:r>
    </w:p>
    <w:p>
      <w:pPr>
        <w:pStyle w:val="FirstParagraph"/>
      </w:pPr>
      <w:r>
        <w:t xml:space="preserve">Egypt faces escalating energy demands driven by population growth (exceeding 105 million) and industrial expansion. Currently, over 85% of Egypt's energy comes from fossil fuels, creating severe environmental pressures and economic vulnerability. Alexandria's coastal location exacerbates these challenges through climate-induced sea-level rise threatening infrastructure, while its dense urban population creates high local energy consumption. The National Energy Strategy 2035 emphasizes diversification toward renewables but lacks localized research to develop cost-effective solutions adaptable to Egypt Alexandria's specific conditions—such as high solar irradiance (avg. 5.5 kWh/m²/day), coastal salinity, and resource constraints.</w:t>
      </w:r>
    </w:p>
    <w:bookmarkEnd w:id="20"/>
    <w:bookmarkStart w:id="21" w:name="research-objectives"/>
    <w:p>
      <w:pPr>
        <w:pStyle w:val="Heading2"/>
      </w:pPr>
      <w:r>
        <w:t xml:space="preserve">Research Objectives</w:t>
      </w:r>
    </w:p>
    <w:p>
      <w:pPr>
        <w:pStyle w:val="FirstParagraph"/>
      </w:pPr>
      <w:r>
        <w:t xml:space="preserve">This project targets three interconnected objectives:</w:t>
      </w:r>
    </w:p>
    <w:p>
      <w:pPr>
        <w:numPr>
          <w:ilvl w:val="0"/>
          <w:numId w:val="1001"/>
        </w:numPr>
        <w:pStyle w:val="Compact"/>
      </w:pPr>
      <w:r>
        <w:rPr>
          <w:bCs/>
          <w:b/>
        </w:rPr>
        <w:t xml:space="preserve">Develop locally adaptable nanomaterials</w:t>
      </w:r>
      <w:r>
        <w:t xml:space="preserve">: Create low-cost perovskite solar cell coatings using abundant Egyptian minerals (e.g., phosphate rock from the Western Desert) to enhance photovoltaic efficiency under high-temperature, saline conditions unique to Egypt Alexandria.</w:t>
      </w:r>
    </w:p>
    <w:p>
      <w:pPr>
        <w:numPr>
          <w:ilvl w:val="0"/>
          <w:numId w:val="1001"/>
        </w:numPr>
        <w:pStyle w:val="Compact"/>
      </w:pPr>
      <w:r>
        <w:rPr>
          <w:bCs/>
          <w:b/>
        </w:rPr>
        <w:t xml:space="preserve">Establish a sustainable innovation pipeline</w:t>
      </w:r>
      <w:r>
        <w:t xml:space="preserve">: Train 15 Egyptian PhD students and technicians at the University of Alexandria's Center for Nanotechnology in collaboration with the Egyptian Atomic Energy Authority (EAEA), directly addressing the physicist shortage in renewable energy sectors.</w:t>
      </w:r>
    </w:p>
    <w:p>
      <w:pPr>
        <w:numPr>
          <w:ilvl w:val="0"/>
          <w:numId w:val="1001"/>
        </w:numPr>
        <w:pStyle w:val="Compact"/>
      </w:pPr>
      <w:r>
        <w:rPr>
          <w:bCs/>
          <w:b/>
        </w:rPr>
        <w:t xml:space="preserve">Create scalable pilot infrastructure</w:t>
      </w:r>
      <w:r>
        <w:t xml:space="preserve">: Deploy 20 solar-powered desalination units along Alexandria's coastline using developed nanomaterials to provide clean water for coastal communities, demonstrating real-world viability of research outcomes.</w:t>
      </w:r>
    </w:p>
    <w:bookmarkEnd w:id="21"/>
    <w:bookmarkStart w:id="22" w:name="methodology-a-physicist-driven-approach"/>
    <w:p>
      <w:pPr>
        <w:pStyle w:val="Heading2"/>
      </w:pPr>
      <w:r>
        <w:t xml:space="preserve">Methodology: A Physicist-Driven Approach</w:t>
      </w:r>
    </w:p>
    <w:p>
      <w:pPr>
        <w:pStyle w:val="FirstParagraph"/>
      </w:pPr>
      <w:r>
        <w:t xml:space="preserve">The core methodology leverages the expertise of a lead Physicist who has conducted postdoctoral research at CERN and led solar energy projects across North Africa. This interdisciplinary approach integrates experimental physics, materials science, and engineering:</w:t>
      </w:r>
    </w:p>
    <w:p>
      <w:pPr>
        <w:numPr>
          <w:ilvl w:val="0"/>
          <w:numId w:val="1002"/>
        </w:numPr>
        <w:pStyle w:val="Compact"/>
      </w:pPr>
      <w:r>
        <w:rPr>
          <w:bCs/>
          <w:b/>
        </w:rPr>
        <w:t xml:space="preserve">Nanomaterial Synthesis</w:t>
      </w:r>
      <w:r>
        <w:t xml:space="preserve">: Use sol-gel techniques with Egyptian mineral precursors at the University of Alexandria's Nano-Engineering Lab to create stable, humidity-resistant solar cell layers.</w:t>
      </w:r>
    </w:p>
    <w:p>
      <w:pPr>
        <w:numPr>
          <w:ilvl w:val="0"/>
          <w:numId w:val="1002"/>
        </w:numPr>
        <w:pStyle w:val="Compact"/>
      </w:pPr>
      <w:r>
        <w:rPr>
          <w:bCs/>
          <w:b/>
        </w:rPr>
        <w:t xml:space="preserve">Field Validation</w:t>
      </w:r>
      <w:r>
        <w:t xml:space="preserve">: Install prototype panels at Sidi Gaber Beach and Marina District (two distinct coastal microclimates) for 18 months, measuring performance against standard panels under Alexandria's specific UV intensity and salt-spray exposure.</w:t>
      </w:r>
    </w:p>
    <w:p>
      <w:pPr>
        <w:numPr>
          <w:ilvl w:val="0"/>
          <w:numId w:val="1002"/>
        </w:numPr>
        <w:pStyle w:val="Compact"/>
      </w:pPr>
      <w:r>
        <w:rPr>
          <w:bCs/>
          <w:b/>
        </w:rPr>
        <w:t xml:space="preserve">Community Co-Design</w:t>
      </w:r>
      <w:r>
        <w:t xml:space="preserve">: Partner with local municipalities and NGOs to tailor solutions to user needs—ensuring the Physicist-led team develops not just technology, but socially integrated systems.</w:t>
      </w:r>
    </w:p>
    <w:bookmarkEnd w:id="22"/>
    <w:bookmarkStart w:id="23" w:name="significance-for-egypt-alexandria"/>
    <w:p>
      <w:pPr>
        <w:pStyle w:val="Heading2"/>
      </w:pPr>
      <w:r>
        <w:t xml:space="preserve">Significance for Egypt Alexandria</w:t>
      </w:r>
    </w:p>
    <w:p>
      <w:pPr>
        <w:pStyle w:val="FirstParagraph"/>
      </w:pPr>
      <w:r>
        <w:t xml:space="preserve">This Research Proposal directly advances Egypt's Vision 2030 by targeting three critical gaps:</w:t>
      </w:r>
    </w:p>
    <w:p>
      <w:pPr>
        <w:numPr>
          <w:ilvl w:val="0"/>
          <w:numId w:val="1003"/>
        </w:numPr>
        <w:pStyle w:val="Compact"/>
      </w:pPr>
      <w:r>
        <w:rPr>
          <w:bCs/>
          <w:b/>
        </w:rPr>
        <w:t xml:space="preserve">Economic Impact</w:t>
      </w:r>
      <w:r>
        <w:t xml:space="preserve">: Reducing solar panel import costs by 40% through local materials could save $18M annually in Egypt’s renewable energy sector, while creating 50+ skilled jobs in Alexandria's emerging green tech industry.</w:t>
      </w:r>
    </w:p>
    <w:p>
      <w:pPr>
        <w:numPr>
          <w:ilvl w:val="0"/>
          <w:numId w:val="1003"/>
        </w:numPr>
        <w:pStyle w:val="Compact"/>
      </w:pPr>
      <w:r>
        <w:rPr>
          <w:bCs/>
          <w:b/>
        </w:rPr>
        <w:t xml:space="preserve">Scientific Legacy Renewal</w:t>
      </w:r>
      <w:r>
        <w:t xml:space="preserve">: By establishing the first dedicated Nanomaterials for Coastal Energy Lab within Egypt Alexandria, this project revives the city’s historical role as a scientific beacon—moving beyond ancient archives to build future knowledge infrastructure.</w:t>
      </w:r>
    </w:p>
    <w:p>
      <w:pPr>
        <w:numPr>
          <w:ilvl w:val="0"/>
          <w:numId w:val="1003"/>
        </w:numPr>
        <w:pStyle w:val="Compact"/>
      </w:pPr>
      <w:r>
        <w:rPr>
          <w:bCs/>
          <w:b/>
        </w:rPr>
        <w:t xml:space="preserve">Climate Resilience</w:t>
      </w:r>
      <w:r>
        <w:t xml:space="preserve">: The solar-desalination units will provide climate-adaptive water solutions for 10,000 residents in vulnerable coastal neighborhoods, directly addressing Alexandria's #1 priority of climate adaptation as outlined by the Ministry of Environment.</w:t>
      </w:r>
    </w:p>
    <w:bookmarkEnd w:id="23"/>
    <w:bookmarkStart w:id="24" w:name="timeline-and-resource-requirements"/>
    <w:p>
      <w:pPr>
        <w:pStyle w:val="Heading2"/>
      </w:pPr>
      <w:r>
        <w:t xml:space="preserve">Timeline and Resource Requirements</w:t>
      </w:r>
    </w:p>
    <w:p>
      <w:pPr>
        <w:pStyle w:val="FirstParagraph"/>
      </w:pPr>
      <w:r>
        <w:t xml:space="preserve">The three-year project is structured with Alexandria-specific milestones:</w:t>
      </w:r>
    </w:p>
    <w:p>
      <w:pPr>
        <w:numPr>
          <w:ilvl w:val="0"/>
          <w:numId w:val="1004"/>
        </w:numPr>
        <w:pStyle w:val="Compact"/>
      </w:pPr>
      <w:r>
        <w:rPr>
          <w:bCs/>
          <w:b/>
        </w:rPr>
        <w:t xml:space="preserve">Year 1</w:t>
      </w:r>
      <w:r>
        <w:t xml:space="preserve">: Lab setup (Q1), mineral sourcing from Egyptian mines (Q2-Q3), initial nanomaterial synthesis (Q4).</w:t>
      </w:r>
    </w:p>
    <w:p>
      <w:pPr>
        <w:numPr>
          <w:ilvl w:val="0"/>
          <w:numId w:val="1004"/>
        </w:numPr>
        <w:pStyle w:val="Compact"/>
      </w:pPr>
      <w:r>
        <w:rPr>
          <w:bCs/>
          <w:b/>
        </w:rPr>
        <w:t xml:space="preserve">Year 2</w:t>
      </w:r>
      <w:r>
        <w:t xml:space="preserve">: Prototype development and validation at Alexandria Coast Experimental Site (Q1-Q3), student training workshops with EAEA technicians.</w:t>
      </w:r>
    </w:p>
    <w:p>
      <w:pPr>
        <w:numPr>
          <w:ilvl w:val="0"/>
          <w:numId w:val="1004"/>
        </w:numPr>
        <w:pStyle w:val="Compact"/>
      </w:pPr>
      <w:r>
        <w:rPr>
          <w:bCs/>
          <w:b/>
        </w:rPr>
        <w:t xml:space="preserve">Year 3</w:t>
      </w:r>
      <w:r>
        <w:t xml:space="preserve">: Pilot deployment in Sidi Gaber/ Marina districts (Q1), community impact assessment, policy briefs for Egyptian Ministry of Electricity.</w:t>
      </w:r>
    </w:p>
    <w:p>
      <w:pPr>
        <w:pStyle w:val="FirstParagraph"/>
      </w:pPr>
      <w:r>
        <w:t xml:space="preserve">Required funding: $850,000 (65% from Egyptian Ministry of Scientific Research, 25% from EU Horizon Europe grants, 10% institutional match). Equipment will include a vacuum deposition system and environmental simulation chamber funded through University of Alexandria’s infrastructure budget.</w:t>
      </w:r>
    </w:p>
    <w:bookmarkEnd w:id="24"/>
    <w:bookmarkStart w:id="25" w:name="expected-outcomes-and-dissemination"/>
    <w:p>
      <w:pPr>
        <w:pStyle w:val="Heading2"/>
      </w:pPr>
      <w:r>
        <w:t xml:space="preserve">Expected Outcomes and Dissemination</w:t>
      </w:r>
    </w:p>
    <w:p>
      <w:pPr>
        <w:pStyle w:val="FirstParagraph"/>
      </w:pPr>
      <w:r>
        <w:t xml:space="preserve">Beyond the tangible pilot systems, this Research Proposal commits to:</w:t>
      </w:r>
    </w:p>
    <w:p>
      <w:pPr>
        <w:numPr>
          <w:ilvl w:val="0"/>
          <w:numId w:val="1005"/>
        </w:numPr>
        <w:pStyle w:val="Compact"/>
      </w:pPr>
      <w:r>
        <w:t xml:space="preserve">Publishing 10+ peer-reviewed papers in journals like "Advanced Energy Materials" (with Egyptian authors as lead), ensuring global recognition of Egypt Alexandria's scientific contribution.</w:t>
      </w:r>
    </w:p>
    <w:p>
      <w:pPr>
        <w:numPr>
          <w:ilvl w:val="0"/>
          <w:numId w:val="1005"/>
        </w:numPr>
        <w:pStyle w:val="Compact"/>
      </w:pPr>
      <w:r>
        <w:t xml:space="preserve">Developing a standardized training module on coastal renewable energy for the Arab Academy for Science, Technology &amp; Maritime Transport.</w:t>
      </w:r>
    </w:p>
    <w:p>
      <w:pPr>
        <w:numPr>
          <w:ilvl w:val="0"/>
          <w:numId w:val="1005"/>
        </w:numPr>
        <w:pStyle w:val="Compact"/>
      </w:pPr>
      <w:r>
        <w:t xml:space="preserve">Creating an open-access database of nanomaterial performance under Mediterranean conditions—critical resource for all future Egyptian renewable projects.</w:t>
      </w:r>
    </w:p>
    <w:bookmarkEnd w:id="25"/>
    <w:bookmarkStart w:id="26" w:name="conclusion"/>
    <w:p>
      <w:pPr>
        <w:pStyle w:val="Heading2"/>
      </w:pPr>
      <w:r>
        <w:t xml:space="preserve">Conclusion</w:t>
      </w:r>
    </w:p>
    <w:p>
      <w:pPr>
        <w:pStyle w:val="FirstParagraph"/>
      </w:pPr>
      <w:r>
        <w:t xml:space="preserve">This Research Proposal represents a vital step in positioning Egypt Alexandria as a nucleus for physics-driven climate solutions. The work of the lead Physicist will not merely produce scientific data but catalyze economic transformation and community resilience within one of Egypt's most historically significant cities. By grounding cutting-edge nanomaterial research in Alexandria's unique coastal reality—where ancient learning meets modern urgency—we address both national energy goals and global climate imperatives. The project embodies a new era for Egyptian science: locally rooted, globally relevant, and powerfully directed by the expertise of a Physicist dedicated to Egypt's sustainable future. This initiative promises to set a benchmark for how research institutions in Egypt Alexandria can translate scientific inquiry into tangible societal impact.</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in Egypt Alexandria</dc:title>
  <dc:creator/>
  <dc:language>en</dc:language>
  <cp:keywords/>
  <dcterms:created xsi:type="dcterms:W3CDTF">2026-07-20T16:35:59Z</dcterms:created>
  <dcterms:modified xsi:type="dcterms:W3CDTF">2026-07-20T16:35:59Z</dcterms:modified>
</cp:coreProperties>
</file>

<file path=docProps/custom.xml><?xml version="1.0" encoding="utf-8"?>
<Properties xmlns="http://schemas.openxmlformats.org/officeDocument/2006/custom-properties" xmlns:vt="http://schemas.openxmlformats.org/officeDocument/2006/docPropsVTypes"/>
</file>