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Quantum</w:t>
      </w:r>
      <w:r>
        <w:t xml:space="preserve"> </w:t>
      </w:r>
      <w:r>
        <w:t xml:space="preserve">Phenomena</w:t>
      </w:r>
      <w:r>
        <w:t xml:space="preserve"> </w:t>
      </w:r>
      <w:r>
        <w:t xml:space="preserve">in</w:t>
      </w:r>
      <w:r>
        <w:t xml:space="preserve"> </w:t>
      </w:r>
      <w:r>
        <w:t xml:space="preserve">Condensed</w:t>
      </w:r>
      <w:r>
        <w:t xml:space="preserve"> </w:t>
      </w:r>
      <w:r>
        <w:t xml:space="preserve">Matter</w:t>
      </w:r>
      <w:r>
        <w:t xml:space="preserve"> </w:t>
      </w:r>
      <w:r>
        <w:t xml:space="preserve">Physics</w:t>
      </w:r>
      <w:r>
        <w:t xml:space="preserve"> </w:t>
      </w:r>
      <w:r>
        <w:t xml:space="preserve">at</w:t>
      </w:r>
      <w:r>
        <w:t xml:space="preserve"> </w:t>
      </w:r>
      <w:r>
        <w:t xml:space="preserve">France</w:t>
      </w:r>
      <w:r>
        <w:t xml:space="preserve"> </w:t>
      </w:r>
      <w:r>
        <w:t xml:space="preserve">Paris</w:t>
      </w:r>
    </w:p>
    <w:bookmarkStart w:id="28" w:name="X0a1c5416fb5e9244667cc438d0f76991d12cc3d"/>
    <w:p>
      <w:pPr>
        <w:pStyle w:val="Heading1"/>
      </w:pPr>
      <w:r>
        <w:t xml:space="preserve">Research Proposal: Advancing Quantum Materials Science through Interdisciplinary Collaboration in France Paris</w:t>
      </w:r>
    </w:p>
    <w:bookmarkStart w:id="20" w:name="introduction"/>
    <w:p>
      <w:pPr>
        <w:pStyle w:val="Heading2"/>
      </w:pPr>
      <w:r>
        <w:t xml:space="preserve">Introduction</w:t>
      </w:r>
    </w:p>
    <w:p>
      <w:pPr>
        <w:pStyle w:val="FirstParagraph"/>
      </w:pPr>
      <w:r>
        <w:t xml:space="preserve">The pursuit of fundamental understanding in physics remains one of humanity's most profound intellectual endeavors. As a dedicated physicist with specialized expertise in quantum condensed matter systems, I propose this Research Proposal to establish cutting-edge investigations at the heart of Europe's scientific ecosystem—Paris, France. The city stands as a global nexus for theoretical and experimental physics, hosting world-class institutions such as Sorbonne University, École Normale Supérieure (ENS), and the Centre National de la Recherche Scientifique (CNRS). This proposal outlines a 3-year research program that leverages Paris's unique academic infrastructure to address critical gaps in quantum materials science. The significance of conducting this work within France Paris cannot be overstated: it aligns with France's national strategy to lead in quantum technologies while fostering international scientific cooperation at the highest level.</w:t>
      </w:r>
    </w:p>
    <w:bookmarkEnd w:id="20"/>
    <w:bookmarkStart w:id="21" w:name="research-objectives"/>
    <w:p>
      <w:pPr>
        <w:pStyle w:val="Heading2"/>
      </w:pPr>
      <w:r>
        <w:t xml:space="preserve">Research Objectives</w:t>
      </w:r>
    </w:p>
    <w:p>
      <w:pPr>
        <w:pStyle w:val="FirstParagraph"/>
      </w:pPr>
      <w:r>
        <w:t xml:space="preserve">This Research Proposal centers on three interconnected objectives:</w:t>
      </w:r>
    </w:p>
    <w:p>
      <w:pPr>
        <w:numPr>
          <w:ilvl w:val="0"/>
          <w:numId w:val="1001"/>
        </w:numPr>
        <w:pStyle w:val="Compact"/>
      </w:pPr>
      <w:r>
        <w:rPr>
          <w:bCs/>
          <w:b/>
        </w:rPr>
        <w:t xml:space="preserve">Characterizing Topological Quantum States:</w:t>
      </w:r>
      <w:r>
        <w:t xml:space="preserve"> </w:t>
      </w:r>
      <w:r>
        <w:t xml:space="preserve">Investigating novel topological phases in 2D van der Waals materials using cryogenic scanning tunneling microscopy (STM) and angle-resolved photoemission spectroscopy (ARPES).</w:t>
      </w:r>
    </w:p>
    <w:p>
      <w:pPr>
        <w:numPr>
          <w:ilvl w:val="0"/>
          <w:numId w:val="1001"/>
        </w:numPr>
        <w:pStyle w:val="Compact"/>
      </w:pPr>
      <w:r>
        <w:rPr>
          <w:bCs/>
          <w:b/>
        </w:rPr>
        <w:t xml:space="preserve">Developing Quantum Simulation Platforms:</w:t>
      </w:r>
      <w:r>
        <w:t xml:space="preserve"> </w:t>
      </w:r>
      <w:r>
        <w:t xml:space="preserve">Creating programmable quantum simulators based on ultracold atomic gases to model complex many-body phenomena inaccessible to traditional computation.</w:t>
      </w:r>
    </w:p>
    <w:p>
      <w:pPr>
        <w:numPr>
          <w:ilvl w:val="0"/>
          <w:numId w:val="1001"/>
        </w:numPr>
        <w:pStyle w:val="Compact"/>
      </w:pPr>
      <w:r>
        <w:rPr>
          <w:bCs/>
          <w:b/>
        </w:rPr>
        <w:t xml:space="preserve">Establishing Industry-Academia Partnerships:</w:t>
      </w:r>
      <w:r>
        <w:t xml:space="preserve"> </w:t>
      </w:r>
      <w:r>
        <w:t xml:space="preserve">Collaborating with French quantum technology firms (e.g., Pasqal, Quandela) to translate fundamental discoveries into practical quantum computing components.</w:t>
      </w:r>
    </w:p>
    <w:p>
      <w:pPr>
        <w:pStyle w:val="FirstParagraph"/>
      </w:pPr>
      <w:r>
        <w:t xml:space="preserve">As a physicist specializing in low-temperature physics and nanofabrication techniques, my approach integrates theoretical modeling with experimental validation—a methodology proven effective in Parisian laboratories through decades of Franco-German collaboration. This work directly responds to France's strategic priority outlined in the 2023 National Quantum Plan, which identifies quantum materials as a critical pillar for economic competitiveness.</w:t>
      </w:r>
    </w:p>
    <w:bookmarkEnd w:id="21"/>
    <w:bookmarkStart w:id="22" w:name="methodology"/>
    <w:p>
      <w:pPr>
        <w:pStyle w:val="Heading2"/>
      </w:pPr>
      <w:r>
        <w:t xml:space="preserve">Methodology</w:t>
      </w:r>
    </w:p>
    <w:p>
      <w:pPr>
        <w:pStyle w:val="FirstParagraph"/>
      </w:pPr>
      <w:r>
        <w:t xml:space="preserve">The proposed research will utilize Paris's unparalleled experimental facilities. Primary work will occur at the Laboratoire de Physique des Solides (LPS) at Université Paris-Saclay and the Institut Néel (CNRS) in Grenoble—though with regular collaboration in France Paris through monthly joint seminars. Key methodologies include:</w:t>
      </w:r>
    </w:p>
    <w:p>
      <w:pPr>
        <w:numPr>
          <w:ilvl w:val="0"/>
          <w:numId w:val="1002"/>
        </w:numPr>
        <w:pStyle w:val="Compact"/>
      </w:pPr>
      <w:r>
        <w:t xml:space="preserve">High-resolution STM imaging of graphene heterostructures at 10 mK temperatures</w:t>
      </w:r>
    </w:p>
    <w:p>
      <w:pPr>
        <w:numPr>
          <w:ilvl w:val="0"/>
          <w:numId w:val="1002"/>
        </w:numPr>
        <w:pStyle w:val="Compact"/>
      </w:pPr>
      <w:r>
        <w:t xml:space="preserve">Time-resolved ARPES experiments at the SOLEIL synchrotron light source</w:t>
      </w:r>
    </w:p>
    <w:p>
      <w:pPr>
        <w:numPr>
          <w:ilvl w:val="0"/>
          <w:numId w:val="1002"/>
        </w:numPr>
        <w:pStyle w:val="Compact"/>
      </w:pPr>
      <w:r>
        <w:t xml:space="preserve">Quantum simulation using neutral atom arrays in dedicated labs within Paris-Saclay's Campus de la Science</w:t>
      </w:r>
    </w:p>
    <w:p>
      <w:pPr>
        <w:pStyle w:val="FirstParagraph"/>
      </w:pPr>
      <w:r>
        <w:t xml:space="preserve">A critical component involves establishing a new interdisciplinary research node within France Paris, connecting with the Paris Centre for Quantum Computing (CQC) and the French National Research Agency's (ANR) "Quantum Materials" program. As a physicist committed to open science, all datasets will be deposited in France's national repository (DataGouv.fr), ensuring reproducibility while strengthening France Paris as an open-access research hub.</w:t>
      </w:r>
    </w:p>
    <w:bookmarkEnd w:id="22"/>
    <w:bookmarkStart w:id="23" w:name="expected-outcomes-and-significance"/>
    <w:p>
      <w:pPr>
        <w:pStyle w:val="Heading2"/>
      </w:pPr>
      <w:r>
        <w:t xml:space="preserve">Expected Outcomes and Significance</w:t>
      </w:r>
    </w:p>
    <w:p>
      <w:pPr>
        <w:pStyle w:val="FirstParagraph"/>
      </w:pPr>
      <w:r>
        <w:t xml:space="preserve">This Research Proposal anticipates five major outcomes:</w:t>
      </w:r>
    </w:p>
    <w:p>
      <w:pPr>
        <w:numPr>
          <w:ilvl w:val="0"/>
          <w:numId w:val="1003"/>
        </w:numPr>
        <w:pStyle w:val="Compact"/>
      </w:pPr>
      <w:r>
        <w:t xml:space="preserve">A comprehensive phase diagram of topological insulators in twisted bilayer graphene, published in Nature Physics</w:t>
      </w:r>
    </w:p>
    <w:p>
      <w:pPr>
        <w:numPr>
          <w:ilvl w:val="0"/>
          <w:numId w:val="1003"/>
        </w:numPr>
        <w:pStyle w:val="Compact"/>
      </w:pPr>
      <w:r>
        <w:t xml:space="preserve">Development of a scalable quantum simulator architecture with 50+ qubits, co-designed with industrial partners</w:t>
      </w:r>
    </w:p>
    <w:p>
      <w:pPr>
        <w:numPr>
          <w:ilvl w:val="0"/>
          <w:numId w:val="1003"/>
        </w:numPr>
        <w:pStyle w:val="Compact"/>
      </w:pPr>
      <w:r>
        <w:t xml:space="preserve">Training of three doctoral students and two postdoctoral researchers at Parisian institutions</w:t>
      </w:r>
    </w:p>
    <w:p>
      <w:pPr>
        <w:numPr>
          <w:ilvl w:val="0"/>
          <w:numId w:val="1003"/>
        </w:numPr>
        <w:pStyle w:val="Compact"/>
      </w:pPr>
      <w:r>
        <w:t xml:space="preserve">A new collaborative framework between Sorbonne University and the German Max Planck Society for quantum materials research</w:t>
      </w:r>
    </w:p>
    <w:p>
      <w:pPr>
        <w:pStyle w:val="FirstParagraph"/>
      </w:pPr>
      <w:r>
        <w:t xml:space="preserve">The significance extends beyond academia. By focusing on France Paris as the operational base, this project directly supports national priorities: it creates high-value technical jobs in quantum engineering (aligned with France's "France 2030" investment plan), strengthens Paris's position as Europe's quantum capital, and provides a model for international scientific mobility within the EU Horizon Europe framework. Crucially, the physicist will integrate into Parisian academic life through teaching at ENS and participation in the "Paris-Saclay Quantum Alliance," ensuring knowledge transfer to future generations of researchers.</w:t>
      </w:r>
    </w:p>
    <w:bookmarkEnd w:id="23"/>
    <w:bookmarkStart w:id="24" w:name="timeline"/>
    <w:p>
      <w:pPr>
        <w:pStyle w:val="Heading2"/>
      </w:pPr>
      <w:r>
        <w:t xml:space="preserve">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Key Activities</w:t>
            </w:r>
          </w:p>
        </w:tc>
      </w:tr>
      <w:tr>
        <w:tc>
          <w:tcPr/>
          <w:p>
            <w:pPr>
              <w:pStyle w:val="Compact"/>
              <w:jc w:val="left"/>
            </w:pPr>
            <w:r>
              <w:t xml:space="preserve">Year 1</w:t>
            </w:r>
          </w:p>
        </w:tc>
        <w:tc>
          <w:tcPr/>
          <w:p>
            <w:pPr>
              <w:pStyle w:val="Compact"/>
              <w:jc w:val="left"/>
            </w:pPr>
            <w:r>
              <w:t xml:space="preserve">Laboratory setup at LPS; Initial STM/ARPES experiments; Formation of industrial partnership with Pasqal</w:t>
            </w:r>
          </w:p>
        </w:tc>
      </w:tr>
      <w:tr>
        <w:tc>
          <w:tcPr/>
          <w:p>
            <w:pPr>
              <w:pStyle w:val="Compact"/>
              <w:jc w:val="left"/>
            </w:pPr>
            <w:r>
              <w:t xml:space="preserve">Year 2</w:t>
            </w:r>
          </w:p>
        </w:tc>
        <w:tc>
          <w:tcPr/>
          <w:p>
            <w:pPr>
              <w:pStyle w:val="Compact"/>
              <w:jc w:val="left"/>
            </w:pPr>
            <w:r>
              <w:t xml:space="preserve">Quantum simulator development; First publications on topological phases; PhD student recruitment</w:t>
            </w:r>
          </w:p>
        </w:tc>
      </w:tr>
      <w:tr>
        <w:tc>
          <w:tcPr/>
          <w:p>
            <w:pPr>
              <w:pStyle w:val="Compact"/>
              <w:jc w:val="left"/>
            </w:pPr>
            <w:r>
              <w:t xml:space="preserve">Year 3</w:t>
            </w:r>
          </w:p>
        </w:tc>
        <w:tc>
          <w:tcPr/>
          <w:p>
            <w:pPr>
              <w:pStyle w:val="Compact"/>
              <w:jc w:val="left"/>
            </w:pPr>
            <w:r>
              <w:t xml:space="preserve">Demonstration of quantum advantage in material simulation; Final technology transfer to industrial partners; Policy recommendations for EU quantum strategy</w:t>
            </w:r>
          </w:p>
        </w:tc>
      </w:tr>
    </w:tbl>
    <w:bookmarkEnd w:id="24"/>
    <w:bookmarkStart w:id="25" w:name="budget-overview"/>
    <w:p>
      <w:pPr>
        <w:pStyle w:val="Heading2"/>
      </w:pPr>
      <w:r>
        <w:t xml:space="preserve">Budget Overview</w:t>
      </w:r>
    </w:p>
    <w:p>
      <w:pPr>
        <w:pStyle w:val="FirstParagraph"/>
      </w:pPr>
      <w:r>
        <w:t xml:space="preserve">Estimated total funding: €1.85 million over 3 years (60% from ANR, 30% from European Quantum Technologies Flagship, 10% from Sorbonne University). This covers equipment (cryostats, laser systems), personnel (PhD studentships, postdocs), and travel within France Paris for collaborative workshops. Notably, the budget excludes non-essential administrative costs to maximize scientific output—a principle reflecting French research values prioritizing direct investigator-led work.</w:t>
      </w:r>
    </w:p>
    <w:bookmarkEnd w:id="25"/>
    <w:bookmarkStart w:id="27" w:name="conclusion"/>
    <w:p>
      <w:pPr>
        <w:pStyle w:val="Heading2"/>
      </w:pPr>
      <w:r>
        <w:t xml:space="preserve">Conclusion</w:t>
      </w:r>
    </w:p>
    <w:p>
      <w:pPr>
        <w:pStyle w:val="FirstParagraph"/>
      </w:pPr>
      <w:r>
        <w:t xml:space="preserve">This Research Proposal represents a strategic opportunity to advance fundamental physics at the intersection of materials science and quantum engineering within France Paris. As a physicist deeply committed to contributing to Europe's scientific leadership, I am eager to integrate into Paris's vibrant research ecosystem—a community that has nurtured luminaries from Marie Curie to Alain Aspect. The proposed work not only addresses pivotal questions in quantum physics but also delivers tangible economic benefits through collaboration with French industry, positioning France Paris as the indispensable European center for next-generation quantum technologies. By securing support for this initiative, the scientific community would affirm its commitment to fostering a world-class research environment where theoretical innovation and technological application converge—a hallmark of excellence in French science that continues to attract global talent. This project stands ready to make transformative contributions while fulfilling France's ambitious vision for quantum leadership by 2030.</w:t>
      </w:r>
    </w:p>
    <w:bookmarkStart w:id="26" w:name="word-count-847"/>
    <w:p>
      <w:pPr>
        <w:pStyle w:val="Heading3"/>
      </w:pPr>
      <w:r>
        <w:t xml:space="preserve">Word Count: 847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Quantum Phenomena in Condensed Matter Physics at France Paris</dc:title>
  <dc:creator/>
  <dc:language>en</dc:language>
  <cp:keywords/>
  <dcterms:created xsi:type="dcterms:W3CDTF">2026-07-15T01:41:42Z</dcterms:created>
  <dcterms:modified xsi:type="dcterms:W3CDTF">2026-07-15T01:41:42Z</dcterms:modified>
</cp:coreProperties>
</file>

<file path=docProps/custom.xml><?xml version="1.0" encoding="utf-8"?>
<Properties xmlns="http://schemas.openxmlformats.org/officeDocument/2006/custom-properties" xmlns:vt="http://schemas.openxmlformats.org/officeDocument/2006/docPropsVTypes"/>
</file>