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Quantum</w:t>
      </w:r>
      <w:r>
        <w:t xml:space="preserve"> </w:t>
      </w:r>
      <w:r>
        <w:t xml:space="preserve">Metrology</w:t>
      </w:r>
      <w:r>
        <w:t xml:space="preserve"> </w:t>
      </w:r>
      <w:r>
        <w:t xml:space="preserve">Advancements</w:t>
      </w:r>
      <w:r>
        <w:t xml:space="preserve"> </w:t>
      </w:r>
      <w:r>
        <w:t xml:space="preserve">at</w:t>
      </w:r>
      <w:r>
        <w:t xml:space="preserve"> </w:t>
      </w:r>
      <w:r>
        <w:t xml:space="preserve">the</w:t>
      </w:r>
      <w:r>
        <w:t xml:space="preserve"> </w:t>
      </w:r>
      <w:r>
        <w:t xml:space="preserve">Berlin</w:t>
      </w:r>
      <w:r>
        <w:t xml:space="preserve"> </w:t>
      </w:r>
      <w:r>
        <w:t xml:space="preserve">Institute</w:t>
      </w:r>
      <w:r>
        <w:t xml:space="preserve"> </w:t>
      </w:r>
      <w:r>
        <w:t xml:space="preserve">of</w:t>
      </w:r>
      <w:r>
        <w:t xml:space="preserve"> </w:t>
      </w:r>
      <w:r>
        <w:t xml:space="preserve">Technology</w:t>
      </w:r>
    </w:p>
    <w:bookmarkStart w:id="28" w:name="X41f69006f63f0f56cc27e09ca67f7fb6d6bfe17"/>
    <w:p>
      <w:pPr>
        <w:pStyle w:val="Heading1"/>
      </w:pPr>
      <w:r>
        <w:t xml:space="preserve">Research Proposal: Pioneering Quantum Metrology for Next-Generation Sensing Technologies in Germany Berlin</w:t>
      </w:r>
    </w:p>
    <w:bookmarkStart w:id="20" w:name="X7b787f04dc451fd2e954e9373aed43056a796e7"/>
    <w:p>
      <w:pPr>
        <w:pStyle w:val="Heading2"/>
      </w:pPr>
      <w:r>
        <w:t xml:space="preserve">Introduction: The Convergence of Physics and Innovation in Berlin</w:t>
      </w:r>
    </w:p>
    <w:p>
      <w:pPr>
        <w:pStyle w:val="FirstParagraph"/>
      </w:pPr>
      <w:r>
        <w:t xml:space="preserve">The global scientific landscape increasingly centers on quantum technologies, positioning Germany Berlin as a pivotal hub for cutting-edge physics research. This Research Proposal outlines a transformative initiative to establish a new quantum metrology laboratory at the Berlin Institute of Technology (BIT), leveraging the city's unparalleled ecosystem of research institutions, industry partnerships, and governmental support. As an ambitious physicist with expertise in precision measurement science, I propose this project to advance Germany's leadership in quantum sensing—a field where Berlin has already demonstrated world-class capabilities through entities like the Helmholtz-Zentrum Berlin (HZB) and the Max Planck Society. This proposal directly addresses Germany Berlin's strategic priority to become a European nexus for quantum innovation while positioning our team as pioneers in this critical domain.</w:t>
      </w:r>
    </w:p>
    <w:bookmarkEnd w:id="20"/>
    <w:bookmarkStart w:id="21" w:name="X6a42c6f6bdd8d7e7f6428c006225eae56558341"/>
    <w:p>
      <w:pPr>
        <w:pStyle w:val="Heading2"/>
      </w:pPr>
      <w:r>
        <w:t xml:space="preserve">Research Background: The Quantum Sensing Imperative</w:t>
      </w:r>
    </w:p>
    <w:p>
      <w:pPr>
        <w:pStyle w:val="FirstParagraph"/>
      </w:pPr>
      <w:r>
        <w:t xml:space="preserve">Current limitations in magnetic field sensing, gravitational wave detection, and biomedical imaging demand revolutionary approaches beyond classical physics frameworks. Berlin hosts the only European facility capable of generating ultra-stable quantum reference systems (the Berlin Quantum Laboratory), yet gaps persist in translating fundamental research into deployable technologies. As a physicist with 10 years of experience at CERN and MIT, I recognize that Germany Berlin's unique concentration of talent—from Fraunhofer Institutes to TU Berlin's physics department—creates an unmatched environment for this work. The proposed Research Proposal targets these gaps by developing diamond-based quantum sensors operating at room temperature, which could revolutionize medical diagnostics and environmental monitoring while aligning with Germany's National Strategy for Quantum Technologies (2023).</w:t>
      </w:r>
    </w:p>
    <w:bookmarkEnd w:id="21"/>
    <w:bookmarkStart w:id="22" w:name="Xc281a0bb62fcf2f8175e8cd0d8b4738f1d59229"/>
    <w:p>
      <w:pPr>
        <w:pStyle w:val="Heading2"/>
      </w:pPr>
      <w:r>
        <w:t xml:space="preserve">Research Objectives: Three Pillars of Innovation</w:t>
      </w:r>
    </w:p>
    <w:p>
      <w:pPr>
        <w:numPr>
          <w:ilvl w:val="0"/>
          <w:numId w:val="1001"/>
        </w:numPr>
        <w:pStyle w:val="Compact"/>
      </w:pPr>
      <w:r>
        <w:rPr>
          <w:bCs/>
          <w:b/>
        </w:rPr>
        <w:t xml:space="preserve">Quantum Sensor Fabrication:</w:t>
      </w:r>
      <w:r>
        <w:t xml:space="preserve"> </w:t>
      </w:r>
      <w:r>
        <w:t xml:space="preserve">Design and prototype nitrogen-vacancy (NV) centers in diamond with enhanced coherence times, utilizing Berlin's advanced nanofabrication facilities at the Center for Nanoscale Materials Science.</w:t>
      </w:r>
    </w:p>
    <w:p>
      <w:pPr>
        <w:numPr>
          <w:ilvl w:val="0"/>
          <w:numId w:val="1001"/>
        </w:numPr>
        <w:pStyle w:val="Compact"/>
      </w:pPr>
      <w:r>
        <w:rPr>
          <w:bCs/>
          <w:b/>
        </w:rPr>
        <w:t xml:space="preserve">Environmental Adaptability:</w:t>
      </w:r>
      <w:r>
        <w:t xml:space="preserve"> </w:t>
      </w:r>
      <w:r>
        <w:t xml:space="preserve">Engineer sensors resistant to temperature fluctuations and electromagnetic interference—critical for real-world deployment in Germany Berlin's dense urban infrastructure.</w:t>
      </w:r>
    </w:p>
    <w:p>
      <w:pPr>
        <w:numPr>
          <w:ilvl w:val="0"/>
          <w:numId w:val="1001"/>
        </w:numPr>
        <w:pStyle w:val="Compact"/>
      </w:pPr>
      <w:r>
        <w:rPr>
          <w:bCs/>
          <w:b/>
        </w:rPr>
        <w:t xml:space="preserve">Industry Integration:</w:t>
      </w:r>
      <w:r>
        <w:t xml:space="preserve"> </w:t>
      </w:r>
      <w:r>
        <w:t xml:space="preserve">Collaborate with Siemens Healthineers and Quantum Flytrap GmbH (both Berlin-based) to develop a pilot diagnostic system for early-stage cancer detection within 36 months.</w:t>
      </w:r>
    </w:p>
    <w:bookmarkEnd w:id="22"/>
    <w:bookmarkStart w:id="23" w:name="X03415841c39c46d50aedeb400bb99f1e3d6b333"/>
    <w:p>
      <w:pPr>
        <w:pStyle w:val="Heading2"/>
      </w:pPr>
      <w:r>
        <w:t xml:space="preserve">Methodology: Berlin's Research Ecosystem as Catalyst</w:t>
      </w:r>
    </w:p>
    <w:p>
      <w:pPr>
        <w:pStyle w:val="FirstParagraph"/>
      </w:pPr>
      <w:r>
        <w:t xml:space="preserve">This project will harness Germany Berlin's collaborative infrastructure through a three-phase approach. Phase 1 (Months 1-12) involves theoretical modeling at the Free University of Berlin, utilizing their quantum simulation cluster. Phase 2 (Months 13-24) will conduct experiments at HZB's synchrotron facility to characterize diamond structures, while Phase 3 (Months 25-36) partners with industry for field testing across Berlin's public transit network. Crucially, the Research Proposal integrates Berlin's "Quantum Valley" initiative, accessing shared resources like the Quantum Computing Center at TU Berlin. As a physicist leading this effort, I will ensure strict adherence to German research ethics frameworks while maximizing cross-institutional synergy—proving that Germany Berlin is not merely a location for science but its active engine.</w:t>
      </w:r>
    </w:p>
    <w:bookmarkEnd w:id="23"/>
    <w:bookmarkStart w:id="24" w:name="expected-outcomes-and-strategic-impact"/>
    <w:p>
      <w:pPr>
        <w:pStyle w:val="Heading2"/>
      </w:pPr>
      <w:r>
        <w:t xml:space="preserve">Expected Outcomes and Strategic Impact</w:t>
      </w:r>
    </w:p>
    <w:p>
      <w:pPr>
        <w:pStyle w:val="FirstParagraph"/>
      </w:pPr>
      <w:r>
        <w:t xml:space="preserve">The outcomes transcend academic advancement: This project will yield three patentable sensor designs, 15+ high-impact publications in journals like Nature Physics, and a validated prototype for clinical use. Critically, it directly supports Germany Berlin's goal to secure 20% of EU quantum funding by 2030. For the physicist leading this initiative, success will establish an internationally recognized research group at BIT—reinforcing Germany's appeal as a destination for top-tier scientific talent. The broader impact includes positioning Berlin as Europe's quantum sensing capital, with potential to attract €50M+ in follow-on investment from EU Horizon Europe programs. Most significantly, this Research Proposal embodies the German principle of</w:t>
      </w:r>
      <w:r>
        <w:t xml:space="preserve"> </w:t>
      </w:r>
      <w:r>
        <w:rPr>
          <w:iCs/>
          <w:i/>
        </w:rPr>
        <w:t xml:space="preserve">Wissenschaftspolitik</w:t>
      </w:r>
      <w:r>
        <w:t xml:space="preserve">—where fundamental research drives economic and societal transformation.</w:t>
      </w:r>
    </w:p>
    <w:bookmarkEnd w:id="24"/>
    <w:bookmarkStart w:id="25" w:name="timeline-and-resource-integration"/>
    <w:p>
      <w:pPr>
        <w:pStyle w:val="Heading2"/>
      </w:pPr>
      <w:r>
        <w:t xml:space="preserve">Timeline and Resource Integration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Germany Berlin Resources Utilized</w:t>
            </w:r>
          </w:p>
        </w:tc>
      </w:tr>
      <w:tr>
        <w:tc>
          <w:tcPr/>
          <w:p>
            <w:pPr>
              <w:pStyle w:val="Compact"/>
              <w:jc w:val="left"/>
            </w:pPr>
            <w:r>
              <w:t xml:space="preserve">Year 1</w:t>
            </w:r>
          </w:p>
        </w:tc>
        <w:tc>
          <w:tcPr/>
          <w:p>
            <w:pPr>
              <w:pStyle w:val="Compact"/>
              <w:jc w:val="left"/>
            </w:pPr>
            <w:r>
              <w:t xml:space="preserve">Theoretical modeling, sensor design optimization</w:t>
            </w:r>
          </w:p>
        </w:tc>
        <w:tc>
          <w:tcPr/>
          <w:p>
            <w:pPr>
              <w:pStyle w:val="Compact"/>
              <w:jc w:val="left"/>
            </w:pPr>
            <w:r>
              <w:t xml:space="preserve">Helmholtz-Zentrum Berlin's quantum simulation cluster; TU Berlin physics department</w:t>
            </w:r>
          </w:p>
        </w:tc>
      </w:tr>
      <w:tr>
        <w:tc>
          <w:tcPr/>
          <w:p>
            <w:pPr>
              <w:pStyle w:val="Compact"/>
              <w:jc w:val="left"/>
            </w:pPr>
            <w:r>
              <w:t xml:space="preserve">Year 2</w:t>
            </w:r>
          </w:p>
        </w:tc>
        <w:tc>
          <w:tcPr/>
          <w:p>
            <w:pPr>
              <w:pStyle w:val="Compact"/>
              <w:jc w:val="left"/>
            </w:pPr>
            <w:r>
              <w:t xml:space="preserve">Nanofabrication, environmental testing at HZB facilities</w:t>
            </w:r>
          </w:p>
        </w:tc>
        <w:tc>
          <w:tcPr/>
          <w:p>
            <w:pPr>
              <w:pStyle w:val="Compact"/>
              <w:jc w:val="left"/>
            </w:pPr>
            <w:r>
              <w:t xml:space="preserve">Center for Nanoscale Materials Science; PTB (German National Metrology Institute)</w:t>
            </w:r>
          </w:p>
        </w:tc>
      </w:tr>
      <w:tr>
        <w:tc>
          <w:tcPr/>
          <w:p>
            <w:pPr>
              <w:pStyle w:val="Compact"/>
              <w:jc w:val="left"/>
            </w:pPr>
            <w:r>
              <w:t xml:space="preserve">Year 3</w:t>
            </w:r>
          </w:p>
        </w:tc>
        <w:tc>
          <w:tcPr/>
          <w:p>
            <w:pPr>
              <w:pStyle w:val="Compact"/>
              <w:jc w:val="left"/>
            </w:pPr>
            <w:r>
              <w:t xml:space="preserve">Industry prototyping, field trials in Berlin public infrastructure</w:t>
            </w:r>
          </w:p>
        </w:tc>
        <w:tc>
          <w:tcPr/>
          <w:p>
            <w:pPr>
              <w:pStyle w:val="Compact"/>
              <w:jc w:val="left"/>
            </w:pPr>
            <w:r>
              <w:t xml:space="preserve">Siemens Healthineers R&amp;D lab; Quantum Flytrap GmbH facilities</w:t>
            </w:r>
          </w:p>
        </w:tc>
      </w:tr>
    </w:tbl>
    <w:bookmarkEnd w:id="25"/>
    <w:bookmarkStart w:id="26" w:name="budget-and-sustainability"/>
    <w:p>
      <w:pPr>
        <w:pStyle w:val="Heading2"/>
      </w:pPr>
      <w:r>
        <w:t xml:space="preserve">Budget and Sustainability</w:t>
      </w:r>
    </w:p>
    <w:p>
      <w:pPr>
        <w:pStyle w:val="FirstParagraph"/>
      </w:pPr>
      <w:r>
        <w:t xml:space="preserve">The proposed budget of €1.8M (sought through DFG's Priority Program 3057) will fund equipment, personnel, and Berlin-specific access fees. Notably, 70% of costs will be covered by existing Berlin research infrastructure—demonstrating cost efficiency aligned with Germany's fiscal responsibility in scientific investment. This Research Proposal includes a robust sustainability plan: All developed protocols will be deposited in the Berlin Open Science Repository (BOSR), ensuring long-term accessibility for German researchers. Furthermore, the project establishes a training program for 12 PhD students at Berlin universities, directly addressing Germany's need to cultivate quantum talent—making this not just a Research Proposal but an investment in Germany Berlin's scientific future.</w:t>
      </w:r>
    </w:p>
    <w:bookmarkEnd w:id="26"/>
    <w:bookmarkStart w:id="27" w:name="Xf865562f8e928828bc5eb7c1be9b2376cb1f5b1"/>
    <w:p>
      <w:pPr>
        <w:pStyle w:val="Heading2"/>
      </w:pPr>
      <w:r>
        <w:t xml:space="preserve">Conclusion: A Catalyst for Global Physics Leadership</w:t>
      </w:r>
    </w:p>
    <w:p>
      <w:pPr>
        <w:pStyle w:val="FirstParagraph"/>
      </w:pPr>
      <w:r>
        <w:t xml:space="preserve">This Research Proposal transcends conventional academic work by embedding physics innovation within Berlin's socio-technical fabric. As a physicist dedicated to bridging theory and application, I affirm that Germany Berlin offers an unparalleled environment where quantum research can flourish—where the German government's strategic investments meet the city's dynamic entrepreneurial spirit. The success of this initiative will position Germany as the global standard-bearer for quantum metrology, with tangible benefits from Berlin hospitals to European industrial supply chains. For any physicist considering their career path, Germany Berlin represents a destination where scientific ambition meets real-world impact. This Research Proposal is not merely a plan—it is the foundation for a new era of physics-driven innovation in Europe's capital.</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Quantum Metrology Advancements at the Berlin Institute of Technology</dc:title>
  <dc:creator/>
  <dc:language>en</dc:language>
  <cp:keywords/>
  <dcterms:created xsi:type="dcterms:W3CDTF">2025-12-10T20:39:23Z</dcterms:created>
  <dcterms:modified xsi:type="dcterms:W3CDTF">2025-12-10T20:39:23Z</dcterms:modified>
</cp:coreProperties>
</file>

<file path=docProps/custom.xml><?xml version="1.0" encoding="utf-8"?>
<Properties xmlns="http://schemas.openxmlformats.org/officeDocument/2006/custom-properties" xmlns:vt="http://schemas.openxmlformats.org/officeDocument/2006/docPropsVTypes"/>
</file>