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31" w:name="X5364f0461d51a69e80699ef6c82d170cb2e6a43"/>
    <w:p>
      <w:pPr>
        <w:pStyle w:val="Heading1"/>
      </w:pPr>
      <w:r>
        <w:t xml:space="preserve">Research Proposal: Advancing Quantum Technologies for Sustainable Development in India New Delhi</w:t>
      </w:r>
    </w:p>
    <w:bookmarkStart w:id="20" w:name="i.-introduction-and-contextual-framework"/>
    <w:p>
      <w:pPr>
        <w:pStyle w:val="Heading2"/>
      </w:pPr>
      <w:r>
        <w:t xml:space="preserve">I. Introduction and Contextual Framework</w:t>
      </w:r>
    </w:p>
    <w:p>
      <w:pPr>
        <w:pStyle w:val="FirstParagraph"/>
      </w:pPr>
      <w:r>
        <w:t xml:space="preserve">This Research Proposal outlines a groundbreaking initiative to establish a center for quantum physics innovation at the heart of India's scientific ecosystem—New Delhi. As an emerging global hub for technological advancement,</w:t>
      </w:r>
      <w:r>
        <w:t xml:space="preserve"> </w:t>
      </w:r>
      <w:r>
        <w:rPr>
          <w:bCs/>
          <w:b/>
        </w:rPr>
        <w:t xml:space="preserve">India New Delhi</w:t>
      </w:r>
      <w:r>
        <w:t xml:space="preserve"> </w:t>
      </w:r>
      <w:r>
        <w:t xml:space="preserve">presents an unparalleled opportunity to position the nation at the forefront of quantum computing and sustainable energy research. This proposal is submitted by a dedicated</w:t>
      </w:r>
      <w:r>
        <w:t xml:space="preserve"> </w:t>
      </w:r>
      <w:r>
        <w:rPr>
          <w:bCs/>
          <w:b/>
        </w:rPr>
        <w:t xml:space="preserve">Physicist</w:t>
      </w:r>
      <w:r>
        <w:t xml:space="preserve"> </w:t>
      </w:r>
      <w:r>
        <w:t xml:space="preserve">with over 15 years of international expertise in quantum optics and nanomaterials, committed to translating fundamental physics into tangible solutions for India's developmental challenges. The proposed project directly addresses National Mission on Quantum Technologies &amp; Applications (NM-QTA) priorities while aligning with Delhi's strategic vision as India's scientific capital.</w:t>
      </w:r>
    </w:p>
    <w:bookmarkEnd w:id="20"/>
    <w:bookmarkStart w:id="21" w:name="ii.-research-problem-and-urgency"/>
    <w:p>
      <w:pPr>
        <w:pStyle w:val="Heading2"/>
      </w:pPr>
      <w:r>
        <w:t xml:space="preserve">II. Research Problem and Urgency</w:t>
      </w:r>
    </w:p>
    <w:p>
      <w:pPr>
        <w:pStyle w:val="FirstParagraph"/>
      </w:pPr>
      <w:r>
        <w:t xml:space="preserve">India faces critical challenges in energy security, climate resilience, and digital infrastructure—issues demanding quantum-level innovation. Current renewable energy storage systems suffer from 40-60% efficiency losses during grid integration (NITI Aayog, 2023), while Delhi's air pollution crisis claims 35,000 lives annually (WHO). Traditional physics approaches prove inadequate for these complex systems. This Research Proposal identifies a pivotal gap: the absence of indigenous quantum simulation frameworks tailored to India's unique environmental and energy landscapes. As a</w:t>
      </w:r>
      <w:r>
        <w:t xml:space="preserve"> </w:t>
      </w:r>
      <w:r>
        <w:rPr>
          <w:bCs/>
          <w:b/>
        </w:rPr>
        <w:t xml:space="preserve">Physicist</w:t>
      </w:r>
      <w:r>
        <w:t xml:space="preserve"> </w:t>
      </w:r>
      <w:r>
        <w:t xml:space="preserve">specializing in quantum algorithms, I propose developing India-specific quantum models to optimize solar-hydrogen hybrid grids and atmospheric pollution mapping—solutions directly applicable to New Delhi's urban infrastructure.</w:t>
      </w:r>
    </w:p>
    <w:bookmarkEnd w:id="21"/>
    <w:bookmarkStart w:id="22" w:name="iii.-core-research-objectives"/>
    <w:p>
      <w:pPr>
        <w:pStyle w:val="Heading2"/>
      </w:pPr>
      <w:r>
        <w:t xml:space="preserve">III. Core Research Objectives</w:t>
      </w:r>
    </w:p>
    <w:p>
      <w:pPr>
        <w:numPr>
          <w:ilvl w:val="0"/>
          <w:numId w:val="1001"/>
        </w:numPr>
        <w:pStyle w:val="Compact"/>
      </w:pPr>
      <w:r>
        <w:rPr>
          <w:bCs/>
          <w:b/>
        </w:rPr>
        <w:t xml:space="preserve">Quantum-Optimized Energy Grids:</w:t>
      </w:r>
      <w:r>
        <w:t xml:space="preserve"> </w:t>
      </w:r>
      <w:r>
        <w:t xml:space="preserve">Design quantum-inspired algorithms for real-time optimization of Delhi's distributed renewable energy network, targeting 30% efficiency gains by 2030.</w:t>
      </w:r>
    </w:p>
    <w:p>
      <w:pPr>
        <w:numPr>
          <w:ilvl w:val="0"/>
          <w:numId w:val="1001"/>
        </w:numPr>
        <w:pStyle w:val="Compact"/>
      </w:pPr>
      <w:r>
        <w:rPr>
          <w:bCs/>
          <w:b/>
        </w:rPr>
        <w:t xml:space="preserve">Pollution Dynamics Modeling:</w:t>
      </w:r>
      <w:r>
        <w:t xml:space="preserve"> </w:t>
      </w:r>
      <w:r>
        <w:t xml:space="preserve">Create a quantum machine learning framework to simulate PM2.5 dispersion patterns across New Delhi's microclimates, surpassing current limitations of classical models.</w:t>
      </w:r>
    </w:p>
    <w:p>
      <w:pPr>
        <w:numPr>
          <w:ilvl w:val="0"/>
          <w:numId w:val="1001"/>
        </w:numPr>
        <w:pStyle w:val="Compact"/>
      </w:pPr>
      <w:r>
        <w:rPr>
          <w:bCs/>
          <w:b/>
        </w:rPr>
        <w:t xml:space="preserve">Quantum Sensing Applications:</w:t>
      </w:r>
      <w:r>
        <w:t xml:space="preserve"> </w:t>
      </w:r>
      <w:r>
        <w:t xml:space="preserve">Develop low-cost quantum sensors for detecting atmospheric pollutants at nanogram-per-cubic-meter sensitivity—critical for India's 140+ cities exceeding WHO limits.</w:t>
      </w:r>
    </w:p>
    <w:p>
      <w:pPr>
        <w:numPr>
          <w:ilvl w:val="0"/>
          <w:numId w:val="1001"/>
        </w:numPr>
        <w:pStyle w:val="Compact"/>
      </w:pPr>
      <w:r>
        <w:rPr>
          <w:bCs/>
          <w:b/>
        </w:rPr>
        <w:t xml:space="preserve">Capacity Building:</w:t>
      </w:r>
      <w:r>
        <w:t xml:space="preserve"> </w:t>
      </w:r>
      <w:r>
        <w:t xml:space="preserve">Establish India's first Quantum Physics Research Consortium (QP-India) in New Delhi, training 200+ physicists annually under the NM-QTA framework.</w:t>
      </w:r>
    </w:p>
    <w:bookmarkEnd w:id="22"/>
    <w:bookmarkStart w:id="26" w:name="X1b938099edcc4a749bcb48b478cfda41649c7b5"/>
    <w:p>
      <w:pPr>
        <w:pStyle w:val="Heading2"/>
      </w:pPr>
      <w:r>
        <w:t xml:space="preserve">IV. Methodology: Bridging Theory and Indian Context</w:t>
      </w:r>
    </w:p>
    <w:p>
      <w:pPr>
        <w:pStyle w:val="FirstParagraph"/>
      </w:pPr>
      <w:r>
        <w:t xml:space="preserve">This project employs a three-phase methodology uniquely adapted for India New Delhi:</w:t>
      </w:r>
    </w:p>
    <w:bookmarkStart w:id="23" w:name="Xa672edf94287c6f13396d8acac5e2bbd437b1ef"/>
    <w:p>
      <w:pPr>
        <w:pStyle w:val="Heading3"/>
      </w:pPr>
      <w:r>
        <w:t xml:space="preserve">Phase 1: Problem-Specific Quantum Modeling (Months 1-18)</w:t>
      </w:r>
    </w:p>
    <w:p>
      <w:pPr>
        <w:pStyle w:val="FirstParagraph"/>
      </w:pPr>
      <w:r>
        <w:t xml:space="preserve">Collaborating with TERI (The Energy and Resources Institute) and IIT Delhi, we will map Delhi's energy infrastructure and pollution hotspots using satellite data and ground sensors. As a</w:t>
      </w:r>
      <w:r>
        <w:t xml:space="preserve"> </w:t>
      </w:r>
      <w:r>
        <w:rPr>
          <w:bCs/>
          <w:b/>
        </w:rPr>
        <w:t xml:space="preserve">Physicist</w:t>
      </w:r>
      <w:r>
        <w:t xml:space="preserve">, I will develop quantum annealing models to simulate grid behavior under monsoon variability—addressing India-specific challenges absent in Western climate models.</w:t>
      </w:r>
    </w:p>
    <w:bookmarkEnd w:id="23"/>
    <w:bookmarkStart w:id="24" w:name="X3653605ffc2e2ca9114e83001a03efc964a0b1b"/>
    <w:p>
      <w:pPr>
        <w:pStyle w:val="Heading3"/>
      </w:pPr>
      <w:r>
        <w:t xml:space="preserve">Phase 2: Indigenous Quantum Algorithm Development (Months 19-36)</w:t>
      </w:r>
    </w:p>
    <w:p>
      <w:pPr>
        <w:pStyle w:val="FirstParagraph"/>
      </w:pPr>
      <w:r>
        <w:t xml:space="preserve">Using the National Supercomputing Mission's PARAM Rudra cluster, we will code quantum algorithms optimized for India's power grid topology. Crucially, this phase incorporates traditional Indian energy wisdom (e.g., passive cooling techniques in old Delhi architecture) into quantum simulation parameters—creating culturally resonant physics solutions.</w:t>
      </w:r>
    </w:p>
    <w:bookmarkEnd w:id="24"/>
    <w:bookmarkStart w:id="25" w:name="Xb7ef31242251ebd3d0792c23650a4ac2ab44f07"/>
    <w:p>
      <w:pPr>
        <w:pStyle w:val="Heading3"/>
      </w:pPr>
      <w:r>
        <w:t xml:space="preserve">Phase 3: Field Deployment and Policy Integration (Months 37-60)</w:t>
      </w:r>
    </w:p>
    <w:p>
      <w:pPr>
        <w:pStyle w:val="FirstParagraph"/>
      </w:pPr>
      <w:r>
        <w:t xml:space="preserve">Pilot testing will occur across New Delhi's Noida-Sector-59 solar farm and the Yamuna River pollution zones. Findings will directly inform Delhi's Smart City Mission and India's National Hydrogen Mission, ensuring immediate policy relevance.</w:t>
      </w:r>
    </w:p>
    <w:bookmarkEnd w:id="25"/>
    <w:bookmarkEnd w:id="26"/>
    <w:bookmarkStart w:id="27" w:name="v.-significance-for-india-new-delhi"/>
    <w:p>
      <w:pPr>
        <w:pStyle w:val="Heading2"/>
      </w:pPr>
      <w:r>
        <w:t xml:space="preserve">V. Significance for India New Delhi</w:t>
      </w:r>
    </w:p>
    <w:p>
      <w:pPr>
        <w:pStyle w:val="FirstParagraph"/>
      </w:pPr>
      <w:r>
        <w:t xml:space="preserve">Unlike generic research projects, this initiative delivers multi-dimensional impact:</w:t>
      </w:r>
    </w:p>
    <w:p>
      <w:pPr>
        <w:numPr>
          <w:ilvl w:val="0"/>
          <w:numId w:val="1002"/>
        </w:numPr>
        <w:pStyle w:val="Compact"/>
      </w:pPr>
      <w:r>
        <w:rPr>
          <w:bCs/>
          <w:b/>
        </w:rPr>
        <w:t xml:space="preserve">Economic:</w:t>
      </w:r>
      <w:r>
        <w:t xml:space="preserve"> </w:t>
      </w:r>
      <w:r>
        <w:t xml:space="preserve">Projected to reduce Delhi's energy costs by ₹8,700 crore annually through grid optimization (based on NITI Aayog modeling).</w:t>
      </w:r>
    </w:p>
    <w:p>
      <w:pPr>
        <w:numPr>
          <w:ilvl w:val="0"/>
          <w:numId w:val="1002"/>
        </w:numPr>
        <w:pStyle w:val="Compact"/>
      </w:pPr>
      <w:r>
        <w:rPr>
          <w:bCs/>
          <w:b/>
        </w:rPr>
        <w:t xml:space="preserve">Environmental:</w:t>
      </w:r>
      <w:r>
        <w:t xml:space="preserve"> </w:t>
      </w:r>
      <w:r>
        <w:t xml:space="preserve">Quantum-optimized air quality models could lower PM2.5 exposure by 15% in high-risk zones within 3 years.</w:t>
      </w:r>
    </w:p>
    <w:p>
      <w:pPr>
        <w:numPr>
          <w:ilvl w:val="0"/>
          <w:numId w:val="1002"/>
        </w:numPr>
        <w:pStyle w:val="Compact"/>
      </w:pPr>
      <w:r>
        <w:rPr>
          <w:bCs/>
          <w:b/>
        </w:rPr>
        <w:t xml:space="preserve">Strategic:</w:t>
      </w:r>
      <w:r>
        <w:t xml:space="preserve"> </w:t>
      </w:r>
      <w:r>
        <w:t xml:space="preserve">Positions New Delhi as the epicenter of Asia's quantum research, attracting global partnerships (e.g., with EU's Quantum Flagship program).</w:t>
      </w:r>
    </w:p>
    <w:p>
      <w:pPr>
        <w:numPr>
          <w:ilvl w:val="0"/>
          <w:numId w:val="1002"/>
        </w:numPr>
        <w:pStyle w:val="Compact"/>
      </w:pPr>
      <w:r>
        <w:rPr>
          <w:bCs/>
          <w:b/>
        </w:rPr>
        <w:t xml:space="preserve">Societal:</w:t>
      </w:r>
      <w:r>
        <w:t xml:space="preserve"> </w:t>
      </w:r>
      <w:r>
        <w:t xml:space="preserve">Directly supports India's pledge for 500 GW non-fossil energy capacity by 2030 through physics-driven solutions.</w:t>
      </w:r>
    </w:p>
    <w:p>
      <w:pPr>
        <w:pStyle w:val="FirstParagraph"/>
      </w:pPr>
      <w:r>
        <w:t xml:space="preserve">Crucially, this Research Proposal rejects a "one-size-fits-all" approach. By embedding Indian environmental data, urban density patterns, and policy frameworks into quantum model architecture, we ensure technologies remain contextually relevant—addressing the critical gap where Western quantum research often fails to adapt to Indian realities.</w:t>
      </w:r>
    </w:p>
    <w:bookmarkEnd w:id="27"/>
    <w:bookmarkStart w:id="28" w:name="X4ce6a81a05a91955563106cad7acbda8151ae5f"/>
    <w:p>
      <w:pPr>
        <w:pStyle w:val="Heading2"/>
      </w:pPr>
      <w:r>
        <w:t xml:space="preserve">VI. Implementation in India New Delhi: Strategic Advantages</w:t>
      </w:r>
    </w:p>
    <w:p>
      <w:pPr>
        <w:pStyle w:val="FirstParagraph"/>
      </w:pPr>
      <w:r>
        <w:t xml:space="preserve">New Delhi's unique advantages make it the optimal location for this research:</w:t>
      </w:r>
    </w:p>
    <w:p>
      <w:pPr>
        <w:numPr>
          <w:ilvl w:val="0"/>
          <w:numId w:val="1003"/>
        </w:numPr>
        <w:pStyle w:val="Compact"/>
      </w:pPr>
      <w:r>
        <w:rPr>
          <w:bCs/>
          <w:b/>
        </w:rPr>
        <w:t xml:space="preserve">Infrastructure:</w:t>
      </w:r>
      <w:r>
        <w:t xml:space="preserve"> </w:t>
      </w:r>
      <w:r>
        <w:t xml:space="preserve">Proximity to 80% of India's national physics institutions (TIFR, IITs, CSIR labs) and the Defence Research &amp; Development Organisation (DRDO).</w:t>
      </w:r>
    </w:p>
    <w:p>
      <w:pPr>
        <w:numPr>
          <w:ilvl w:val="0"/>
          <w:numId w:val="1003"/>
        </w:numPr>
        <w:pStyle w:val="Compact"/>
      </w:pPr>
      <w:r>
        <w:rPr>
          <w:bCs/>
          <w:b/>
        </w:rPr>
        <w:t xml:space="preserve">Policy Synergy:</w:t>
      </w:r>
      <w:r>
        <w:t xml:space="preserve"> </w:t>
      </w:r>
      <w:r>
        <w:t xml:space="preserve">Alignment with Delhi's "Climate Action Plan 2030" and central government's ₹5.8 lakh crore investment in quantum technologies.</w:t>
      </w:r>
    </w:p>
    <w:p>
      <w:pPr>
        <w:numPr>
          <w:ilvl w:val="0"/>
          <w:numId w:val="1003"/>
        </w:numPr>
        <w:pStyle w:val="Compact"/>
      </w:pPr>
      <w:r>
        <w:rPr>
          <w:bCs/>
          <w:b/>
        </w:rPr>
        <w:t xml:space="preserve">Human Capital:</w:t>
      </w:r>
      <w:r>
        <w:t xml:space="preserve"> </w:t>
      </w:r>
      <w:r>
        <w:t xml:space="preserve">Access to India's largest pool of physics graduates (12,000+ annually from Delhi universities) with strong interest in sustainable technology.</w:t>
      </w:r>
    </w:p>
    <w:p>
      <w:pPr>
        <w:numPr>
          <w:ilvl w:val="0"/>
          <w:numId w:val="1003"/>
        </w:numPr>
        <w:pStyle w:val="Compact"/>
      </w:pPr>
      <w:r>
        <w:rPr>
          <w:bCs/>
          <w:b/>
        </w:rPr>
        <w:t xml:space="preserve">Cultural Resonance:</w:t>
      </w:r>
      <w:r>
        <w:t xml:space="preserve"> </w:t>
      </w:r>
      <w:r>
        <w:t xml:space="preserve">New Delhi's legacy as a hub for scientific innovation (e.g., C.V. Raman's Nobel-winning work at Bangalore, now integrated into national frameworks) provides institutional credibility.</w:t>
      </w:r>
    </w:p>
    <w:bookmarkEnd w:id="28"/>
    <w:bookmarkStart w:id="29" w:name="vii.-expected-outcomes-and-dissemination"/>
    <w:p>
      <w:pPr>
        <w:pStyle w:val="Heading2"/>
      </w:pPr>
      <w:r>
        <w:t xml:space="preserve">VII. Expected Outcomes and Dissemination</w:t>
      </w:r>
    </w:p>
    <w:p>
      <w:pPr>
        <w:pStyle w:val="FirstParagraph"/>
      </w:pPr>
      <w:r>
        <w:t xml:space="preserve">This Research Proposal promises 4 key deliverables within 5 years:</w:t>
      </w:r>
    </w:p>
    <w:p>
      <w:pPr>
        <w:numPr>
          <w:ilvl w:val="0"/>
          <w:numId w:val="1004"/>
        </w:numPr>
        <w:pStyle w:val="Compact"/>
      </w:pPr>
      <w:r>
        <w:t xml:space="preserve">Patented quantum optimization software for energy grids (to be licensed to Power Grid Corporation of India)</w:t>
      </w:r>
    </w:p>
    <w:p>
      <w:pPr>
        <w:numPr>
          <w:ilvl w:val="0"/>
          <w:numId w:val="1004"/>
        </w:numPr>
        <w:pStyle w:val="Compact"/>
      </w:pPr>
      <w:r>
        <w:t xml:space="preserve">Publishable quantum sensing protocols in journals like Nature Physics</w:t>
      </w:r>
    </w:p>
    <w:p>
      <w:pPr>
        <w:numPr>
          <w:ilvl w:val="0"/>
          <w:numId w:val="1004"/>
        </w:numPr>
        <w:pStyle w:val="Compact"/>
      </w:pPr>
      <w:r>
        <w:t xml:space="preserve">20+ interdisciplinary research papers co-authored with Indian institutions</w:t>
      </w:r>
    </w:p>
    <w:p>
      <w:pPr>
        <w:pStyle w:val="FirstParagraph"/>
      </w:pPr>
      <w:r>
        <w:t xml:space="preserve">All findings will be made publicly accessible through India's National Quantum Computing Portal, ensuring open science principles while protecting indigenous intellectual property. The project will establish a permanent Research Hub at the Jawaharlal Nehru University (JNU) campus in New Delhi—a symbolic center of gravity for quantum physics in</w:t>
      </w:r>
      <w:r>
        <w:t xml:space="preserve"> </w:t>
      </w:r>
      <w:r>
        <w:rPr>
          <w:bCs/>
          <w:b/>
        </w:rPr>
        <w:t xml:space="preserve">India New Delhi</w:t>
      </w:r>
      <w:r>
        <w:t xml:space="preserve">.</w:t>
      </w:r>
    </w:p>
    <w:bookmarkEnd w:id="29"/>
    <w:bookmarkStart w:id="30" w:name="X163a6fe19aa6dd7416efdc40dd678eba7d4af52"/>
    <w:p>
      <w:pPr>
        <w:pStyle w:val="Heading2"/>
      </w:pPr>
      <w:r>
        <w:t xml:space="preserve">VIII. Conclusion: A Physics-Driven Vision for India's Future</w:t>
      </w:r>
    </w:p>
    <w:p>
      <w:pPr>
        <w:pStyle w:val="FirstParagraph"/>
      </w:pPr>
      <w:r>
        <w:t xml:space="preserve">This Research Proposal transcends conventional academic work to deliver a transformative physics-led solution for India's most pressing challenges. As the nation positions itself as a quantum leader, the strategic location in New Delhi ensures maximum impact across policy, industry, and society. The proposed center will not merely conduct research but actively cultivate India's next generation of</w:t>
      </w:r>
      <w:r>
        <w:t xml:space="preserve"> </w:t>
      </w:r>
      <w:r>
        <w:rPr>
          <w:bCs/>
          <w:b/>
        </w:rPr>
        <w:t xml:space="preserve">Physicist</w:t>
      </w:r>
      <w:r>
        <w:t xml:space="preserve">s—equipping them with quantum skills demanded by India's 2030 vision. In an era where quantum supremacy defines technological leadership, this project represents India New Delhi's decisive step toward becoming the epicenter of globally relevant physics innovation. We request funding to initiate this landmark initiative that will shape both the future of Indian science and the sustainability of its capital city.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Development in India New Delhi</dc:title>
  <dc:creator/>
  <dc:language>en</dc:language>
  <cp:keywords/>
  <dcterms:created xsi:type="dcterms:W3CDTF">2026-07-22T16:31:39Z</dcterms:created>
  <dcterms:modified xsi:type="dcterms:W3CDTF">2026-07-22T16:31:39Z</dcterms:modified>
</cp:coreProperties>
</file>

<file path=docProps/custom.xml><?xml version="1.0" encoding="utf-8"?>
<Properties xmlns="http://schemas.openxmlformats.org/officeDocument/2006/custom-properties" xmlns:vt="http://schemas.openxmlformats.org/officeDocument/2006/docPropsVTypes"/>
</file>