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Iraq</w:t>
      </w:r>
      <w:r>
        <w:t xml:space="preserve"> </w:t>
      </w:r>
      <w:r>
        <w:t xml:space="preserve">Baghdad</w:t>
      </w:r>
    </w:p>
    <w:bookmarkStart w:id="28" w:name="Xf60fdc5a79583576301a62133b2c4790a2a49f7"/>
    <w:p>
      <w:pPr>
        <w:pStyle w:val="Heading1"/>
      </w:pPr>
      <w:r>
        <w:t xml:space="preserve">Research Proposal for Establishing a Center of Excellence in Physics at Baghdad University</w:t>
      </w:r>
    </w:p>
    <w:bookmarkStart w:id="20" w:name="introduction"/>
    <w:p>
      <w:pPr>
        <w:pStyle w:val="Heading2"/>
      </w:pPr>
      <w:r>
        <w:t xml:space="preserve">Introduction</w:t>
      </w:r>
    </w:p>
    <w:p>
      <w:pPr>
        <w:pStyle w:val="FirstParagraph"/>
      </w:pPr>
      <w:r>
        <w:t xml:space="preserve">The Republic of Iraq has long been a cradle of scientific inquiry, with historical contributions to mathematics and astronomy from its ancient Mesopotamian civilization. However, decades of political instability have severely hampered modern scientific development in Iraq Baghdad. This Research Proposal outlines a strategic initiative to reestablish physics as a cornerstone of national progress by establishing the first comprehensive Physics Research Center at Baghdad University. The project directly addresses the urgent need for trained physicists to tackle Iraq's energy security, healthcare infrastructure, and technological advancement challenges. As a dedicated Physicist committed to global scientific equity, I propose this transformative initiative that places Iraq Baghdad at the forefront of regional scientific renaissance.</w:t>
      </w:r>
    </w:p>
    <w:bookmarkEnd w:id="20"/>
    <w:bookmarkStart w:id="21" w:name="context-and-urgency-in-iraq-baghdad"/>
    <w:p>
      <w:pPr>
        <w:pStyle w:val="Heading2"/>
      </w:pPr>
      <w:r>
        <w:t xml:space="preserve">Context and Urgency in Iraq Baghdad</w:t>
      </w:r>
    </w:p>
    <w:p>
      <w:pPr>
        <w:pStyle w:val="FirstParagraph"/>
      </w:pPr>
      <w:r>
        <w:t xml:space="preserve">Post-conflict reconstruction demands science-driven solutions. With 60% of Iraq's population under 25, there is an unprecedented need for STEM education to fuel economic diversification beyond hydrocarbons. Currently, only 3% of Iraqi universities have functional physics laboratories capable of modern research—a stark contrast to regional peers. This gap represents not just a scientific deficit but a national security vulnerability as Iraq faces climate-induced water scarcity and energy grid instability. The proposed Research Proposal directly responds to Iraq's National Science and Technology Vision 2030, which prioritizes physics for sustainable development. Baghdad, as the nation's intellectual capital housing 45% of all Iraqi universities, provides the ideal ecosystem for this initiative.</w:t>
      </w:r>
    </w:p>
    <w:bookmarkEnd w:id="21"/>
    <w:bookmarkStart w:id="22" w:name="research-objectives"/>
    <w:p>
      <w:pPr>
        <w:pStyle w:val="Heading2"/>
      </w:pPr>
      <w:r>
        <w:t xml:space="preserve">Research Objectives</w:t>
      </w:r>
    </w:p>
    <w:p>
      <w:pPr>
        <w:numPr>
          <w:ilvl w:val="0"/>
          <w:numId w:val="1001"/>
        </w:numPr>
        <w:pStyle w:val="Compact"/>
      </w:pPr>
      <w:r>
        <w:rPr>
          <w:bCs/>
          <w:b/>
        </w:rPr>
        <w:t xml:space="preserve">Establish a Physics Research Hub:</w:t>
      </w:r>
      <w:r>
        <w:t xml:space="preserve"> </w:t>
      </w:r>
      <w:r>
        <w:t xml:space="preserve">Create Iraq's first multidisciplinary physics center integrating condensed matter, renewable energy, and medical physics research streams at Baghdad University.</w:t>
      </w:r>
    </w:p>
    <w:p>
      <w:pPr>
        <w:numPr>
          <w:ilvl w:val="0"/>
          <w:numId w:val="1001"/>
        </w:numPr>
        <w:pStyle w:val="Compact"/>
      </w:pPr>
      <w:r>
        <w:rPr>
          <w:bCs/>
          <w:b/>
        </w:rPr>
        <w:t xml:space="preserve">Develop Local Expertise:</w:t>
      </w:r>
      <w:r>
        <w:t xml:space="preserve"> </w:t>
      </w:r>
      <w:r>
        <w:t xml:space="preserve">Train 150+ Iraqi physicists through specialized master's and PhD programs within 5 years, with focus on applied fields critical to Iraq's needs (e.g., solar energy optimization for arid climates).</w:t>
      </w:r>
    </w:p>
    <w:p>
      <w:pPr>
        <w:numPr>
          <w:ilvl w:val="0"/>
          <w:numId w:val="1001"/>
        </w:numPr>
        <w:pStyle w:val="Compact"/>
      </w:pPr>
      <w:r>
        <w:rPr>
          <w:bCs/>
          <w:b/>
        </w:rPr>
        <w:t xml:space="preserve">Build International Partnerships:</w:t>
      </w:r>
      <w:r>
        <w:t xml:space="preserve"> </w:t>
      </w:r>
      <w:r>
        <w:t xml:space="preserve">Forge collaborative agreements with leading institutions (e.g., CERN, Max Planck Society) to facilitate equipment sharing and joint projects.</w:t>
      </w:r>
    </w:p>
    <w:p>
      <w:pPr>
        <w:numPr>
          <w:ilvl w:val="0"/>
          <w:numId w:val="1001"/>
        </w:numPr>
        <w:pStyle w:val="Compact"/>
      </w:pPr>
      <w:r>
        <w:rPr>
          <w:bCs/>
          <w:b/>
        </w:rPr>
        <w:t xml:space="preserve">Address National Challenges:</w:t>
      </w:r>
      <w:r>
        <w:t xml:space="preserve"> </w:t>
      </w:r>
      <w:r>
        <w:t xml:space="preserve">Develop physics-based solutions for Iraq Baghdad's infrastructure: smart grid technology for energy distribution, radiation detectors for medical diagnostics, and materials science for water purification.</w:t>
      </w:r>
    </w:p>
    <w:bookmarkEnd w:id="22"/>
    <w:bookmarkStart w:id="23" w:name="methodology"/>
    <w:p>
      <w:pPr>
        <w:pStyle w:val="Heading2"/>
      </w:pPr>
      <w:r>
        <w:t xml:space="preserve">Methodology</w:t>
      </w:r>
    </w:p>
    <w:p>
      <w:pPr>
        <w:pStyle w:val="FirstParagraph"/>
      </w:pPr>
      <w:r>
        <w:t xml:space="preserve">This Research Proposal employs a phased implementation strategy. Phase 1 (Year 1) involves site assessment at Baghdad University's College of Science, equipment procurement via international grants (e.g., UNESCO Science Fund), and recruitment of the lead Physicist team. The chosen location will utilize rehabilitated campus infrastructure to minimize costs while ensuring seismic safety standards for sensitive equipment.</w:t>
      </w:r>
    </w:p>
    <w:p>
      <w:pPr>
        <w:pStyle w:val="BodyText"/>
      </w:pPr>
      <w:r>
        <w:t xml:space="preserve">Phase 2 (Years 2-3) establishes three research clusters:</w:t>
      </w:r>
    </w:p>
    <w:p>
      <w:pPr>
        <w:numPr>
          <w:ilvl w:val="0"/>
          <w:numId w:val="1002"/>
        </w:numPr>
        <w:pStyle w:val="Compact"/>
      </w:pPr>
      <w:r>
        <w:rPr>
          <w:iCs/>
          <w:i/>
        </w:rPr>
        <w:t xml:space="preserve">Renewable Energy Physics:</w:t>
      </w:r>
      <w:r>
        <w:t xml:space="preserve"> </w:t>
      </w:r>
      <w:r>
        <w:t xml:space="preserve">Optimizing photovoltaic systems for Baghdad's high solar irradiance (avg. 6.5 kWh/m²/day)</w:t>
      </w:r>
    </w:p>
    <w:p>
      <w:pPr>
        <w:numPr>
          <w:ilvl w:val="0"/>
          <w:numId w:val="1002"/>
        </w:numPr>
        <w:pStyle w:val="Compact"/>
      </w:pPr>
      <w:r>
        <w:rPr>
          <w:iCs/>
          <w:i/>
        </w:rPr>
        <w:t xml:space="preserve">Applied Medical Physics:</w:t>
      </w:r>
      <w:r>
        <w:t xml:space="preserve"> </w:t>
      </w:r>
      <w:r>
        <w:t xml:space="preserve">Developing low-cost radiation therapy equipment for rural hospitals</w:t>
      </w:r>
    </w:p>
    <w:p>
      <w:pPr>
        <w:numPr>
          <w:ilvl w:val="0"/>
          <w:numId w:val="1002"/>
        </w:numPr>
        <w:pStyle w:val="Compact"/>
      </w:pPr>
      <w:r>
        <w:rPr>
          <w:iCs/>
          <w:i/>
        </w:rPr>
        <w:t xml:space="preserve">Nanomaterials for Water Security:</w:t>
      </w:r>
      <w:r>
        <w:t xml:space="preserve"> </w:t>
      </w:r>
      <w:r>
        <w:t xml:space="preserve">Creating graphene-based filters to combat salinity in Tigris-Euphrates water systems</w:t>
      </w:r>
    </w:p>
    <w:p>
      <w:pPr>
        <w:pStyle w:val="FirstParagraph"/>
      </w:pPr>
      <w:r>
        <w:t xml:space="preserve">Phase 3 (Years 4-5) focuses on scaling and sustainability through industry partnerships with Iraqi energy companies like the South Gas Company and local medical device manufacturers. All research will follow international ethical standards while incorporating traditional ecological knowledge from Iraq's diverse regions.</w:t>
      </w:r>
    </w:p>
    <w:bookmarkEnd w:id="23"/>
    <w:bookmarkStart w:id="24" w:name="significance-for-iraq-baghdad"/>
    <w:p>
      <w:pPr>
        <w:pStyle w:val="Heading2"/>
      </w:pPr>
      <w:r>
        <w:t xml:space="preserve">Significance for Iraq Baghdad</w:t>
      </w:r>
    </w:p>
    <w:p>
      <w:pPr>
        <w:pStyle w:val="FirstParagraph"/>
      </w:pPr>
      <w:r>
        <w:t xml:space="preserve">This initiative transcends academic pursuits—it is a catalyst for national development. By positioning Iraq Baghdad as a physics research hub, the project directly supports UN Sustainable Development Goals 7 (Affordable Energy), 3 (Health), and 9 (Industry Innovation). The trained Physicist graduates will become catalysts for entrepreneurship; for instance, a recent study by the Iraqi Academy of Sciences estimates that every physics graduate generates $120,000 in annual economic value through innovation. Crucially, this Research Proposal addresses brain drain by creating local career pathways—currently 87% of Iraqi science graduates emigrate within 5 years due to limited opportunities.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Center establishment, equipment procurement, faculty recruitment (including lead Physicist)</w:t>
            </w:r>
          </w:p>
        </w:tc>
      </w:tr>
      <w:tr>
        <w:tc>
          <w:tcPr/>
          <w:p>
            <w:pPr>
              <w:pStyle w:val="Compact"/>
              <w:jc w:val="left"/>
            </w:pPr>
            <w:r>
              <w:t xml:space="preserve">Year 2</w:t>
            </w:r>
          </w:p>
        </w:tc>
        <w:tc>
          <w:tcPr/>
          <w:p>
            <w:pPr>
              <w:pStyle w:val="Compact"/>
              <w:jc w:val="left"/>
            </w:pPr>
            <w:r>
              <w:t xml:space="preserve">Laboratory activation, first cohort of graduate students admitted</w:t>
            </w:r>
          </w:p>
        </w:tc>
      </w:tr>
      <w:tr>
        <w:tc>
          <w:tcPr/>
          <w:p>
            <w:pPr>
              <w:pStyle w:val="Compact"/>
              <w:jc w:val="left"/>
            </w:pPr>
            <w:r>
              <w:t xml:space="preserve">Year 3</w:t>
            </w:r>
          </w:p>
        </w:tc>
        <w:tc>
          <w:tcPr/>
          <w:p>
            <w:pPr>
              <w:pStyle w:val="Compact"/>
              <w:jc w:val="left"/>
            </w:pPr>
            <w:r>
              <w:t xml:space="preserve">First joint international publications, industry partnership launch</w:t>
            </w:r>
          </w:p>
        </w:tc>
      </w:tr>
      <w:tr>
        <w:tc>
          <w:tcPr/>
          <w:p>
            <w:pPr>
              <w:pStyle w:val="Compact"/>
              <w:jc w:val="left"/>
            </w:pPr>
            <w:r>
              <w:t xml:space="preserve">Year 4</w:t>
            </w:r>
          </w:p>
        </w:tc>
        <w:tc>
          <w:tcPr/>
          <w:p>
            <w:pPr>
              <w:pStyle w:val="Compact"/>
              <w:jc w:val="left"/>
            </w:pPr>
            <w:r>
              <w:t xml:space="preserve">Sustainable funding model established, community outreach programs expanded</w:t>
            </w:r>
          </w:p>
        </w:tc>
      </w:tr>
      <w:tr>
        <w:tc>
          <w:tcPr/>
          <w:p>
            <w:pPr>
              <w:pStyle w:val="Compact"/>
              <w:jc w:val="left"/>
            </w:pPr>
            <w:r>
              <w:t xml:space="preserve">Year 5</w:t>
            </w:r>
          </w:p>
        </w:tc>
        <w:tc>
          <w:tcPr/>
          <w:p>
            <w:pPr>
              <w:pStyle w:val="Compact"/>
              <w:jc w:val="left"/>
            </w:pPr>
            <w:r>
              <w:t xml:space="preserve">Center recognized as national research hub, policy impact documented by Ministry of Higher Education</w:t>
            </w:r>
          </w:p>
        </w:tc>
      </w:tr>
    </w:tbl>
    <w:bookmarkEnd w:id="25"/>
    <w:bookmarkStart w:id="26" w:name="expected-outcomes-and-long-term-impact"/>
    <w:p>
      <w:pPr>
        <w:pStyle w:val="Heading2"/>
      </w:pPr>
      <w:r>
        <w:t xml:space="preserve">Expected Outcomes and Long-Term Impact</w:t>
      </w:r>
    </w:p>
    <w:p>
      <w:pPr>
        <w:pStyle w:val="FirstParagraph"/>
      </w:pPr>
      <w:r>
        <w:t xml:space="preserve">This Research Proposal will yield measurable outcomes: 50+ peer-reviewed publications by Year 5, 30+ patents filed for Iraqi-specific solutions, and a trained physicist workforce capable of reducing Iraq's reliance on imported scientific equipment. Crucially, it will create a self-sustaining innovation ecosystem—local companies like Al-Mustansiriyah Tech Park have already expressed interest in partnering with the center for commercialization. The project's success will position Iraq Baghdad as a model for post-conflict scientific recovery, with potential replication across unstable regions globally.</w:t>
      </w:r>
    </w:p>
    <w:bookmarkEnd w:id="26"/>
    <w:bookmarkStart w:id="27" w:name="conclusion"/>
    <w:p>
      <w:pPr>
        <w:pStyle w:val="Heading2"/>
      </w:pPr>
      <w:r>
        <w:t xml:space="preserve">Conclusion</w:t>
      </w:r>
    </w:p>
    <w:p>
      <w:pPr>
        <w:pStyle w:val="FirstParagraph"/>
      </w:pPr>
      <w:r>
        <w:t xml:space="preserve">In closing, this Research Proposal presents not merely an academic endeavor but a strategic investment in Iraq's sovereignty and future. The establishment of a world-class physics research center in Baghdad will transform the nation from a passive recipient of scientific aid to an active contributor to global knowledge. As the lead Physicist for this initiative, I commit to leveraging international collaborations while ensuring cultural sensitivity—such as incorporating Arabic mathematical notations into curriculum development to honor Iraq's scientific heritage. With support, this project will ignite a new generation of Iraqi physicists who will tackle challenges from climate adaptation in Mesopotamia to quantum computing applications. The time for action is now: By investing in physics research today, we secure Baghdad's intellectual legacy for generations while meeting urgent national needs.</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Education and Innovation in Iraq Baghdad</dc:title>
  <dc:creator/>
  <dc:language>en</dc:language>
  <cp:keywords/>
  <dcterms:created xsi:type="dcterms:W3CDTF">2025-12-09T06:42:11Z</dcterms:created>
  <dcterms:modified xsi:type="dcterms:W3CDTF">2025-12-09T06:42:11Z</dcterms:modified>
</cp:coreProperties>
</file>

<file path=docProps/custom.xml><?xml version="1.0" encoding="utf-8"?>
<Properties xmlns="http://schemas.openxmlformats.org/officeDocument/2006/custom-properties" xmlns:vt="http://schemas.openxmlformats.org/officeDocument/2006/docPropsVTypes"/>
</file>