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at</w:t>
      </w:r>
      <w:r>
        <w:t xml:space="preserve"> </w:t>
      </w:r>
      <w:r>
        <w:t xml:space="preserve">Italy</w:t>
      </w:r>
      <w:r>
        <w:t xml:space="preserve"> </w:t>
      </w:r>
      <w:r>
        <w:t xml:space="preserve">Milan</w:t>
      </w:r>
    </w:p>
    <w:bookmarkStart w:id="32" w:name="X1c321032bad42b2c50f0504341f6cba9a39255f"/>
    <w:p>
      <w:pPr>
        <w:pStyle w:val="Heading1"/>
      </w:pPr>
      <w:r>
        <w:t xml:space="preserve">Research Proposal: Advancing Quantum Computing and Materials Science in Italy Milan for a Physicist</w:t>
      </w:r>
    </w:p>
    <w:bookmarkStart w:id="20" w:name="introduction-and-background"/>
    <w:p>
      <w:pPr>
        <w:pStyle w:val="Heading2"/>
      </w:pPr>
      <w:r>
        <w:t xml:space="preserve">1. Introduction and Background</w:t>
      </w:r>
    </w:p>
    <w:p>
      <w:pPr>
        <w:pStyle w:val="FirstParagraph"/>
      </w:pPr>
      <w:r>
        <w:t xml:space="preserve">The pursuit of groundbreaking physics research has long been central to Italy's scientific identity, with Milan emerging as a pivotal hub for innovation in the European Union. This</w:t>
      </w:r>
      <w:r>
        <w:t xml:space="preserve"> </w:t>
      </w:r>
      <w:r>
        <w:rPr>
          <w:bCs/>
          <w:b/>
        </w:rPr>
        <w:t xml:space="preserve">Research Proposal</w:t>
      </w:r>
      <w:r>
        <w:t xml:space="preserve"> </w:t>
      </w:r>
      <w:r>
        <w:t xml:space="preserve">outlines a comprehensive program designed to position Milan at the forefront of quantum technology development, addressing critical gaps in both theoretical and applied physics. As an aspiring</w:t>
      </w:r>
      <w:r>
        <w:t xml:space="preserve"> </w:t>
      </w:r>
      <w:r>
        <w:rPr>
          <w:bCs/>
          <w:b/>
        </w:rPr>
        <w:t xml:space="preserve">Physicist</w:t>
      </w:r>
      <w:r>
        <w:t xml:space="preserve">, I propose establishing cutting-edge research on quantum materials and scalable quantum computing architectures at the Politecnico di Milano, leveraging Italy's strategic investment in next-generation technologies. With Milan hosting Europe's largest concentration of high-tech R&amp;D centers—including the Italian National Research Council (CNR) and multinational tech giants—the proposed work aligns perfectly with</w:t>
      </w:r>
      <w:r>
        <w:t xml:space="preserve"> </w:t>
      </w:r>
      <w:r>
        <w:rPr>
          <w:bCs/>
          <w:b/>
        </w:rPr>
        <w:t xml:space="preserve">Italy Milan</w:t>
      </w:r>
      <w:r>
        <w:t xml:space="preserve">'s ambition to become a quantum innovation leader by 2030.</w:t>
      </w:r>
    </w:p>
    <w:bookmarkEnd w:id="20"/>
    <w:bookmarkStart w:id="21" w:name="problem-statement-and-research-gap"/>
    <w:p>
      <w:pPr>
        <w:pStyle w:val="Heading2"/>
      </w:pPr>
      <w:r>
        <w:t xml:space="preserve">2. Problem Statement and Research Gap</w:t>
      </w:r>
    </w:p>
    <w:p>
      <w:pPr>
        <w:pStyle w:val="FirstParagraph"/>
      </w:pPr>
      <w:r>
        <w:t xml:space="preserve">Despite Italy's rich legacy in physics (evident in Nobel laureates like Enrico Fermi), the nation lags in quantum technology commercialization compared to the U.S., China, and Germany. Current European initiatives suffer from fragmented infrastructure and insufficient local expertise. Crucially, no dedicated quantum materials lab exists within</w:t>
      </w:r>
      <w:r>
        <w:t xml:space="preserve"> </w:t>
      </w:r>
      <w:r>
        <w:rPr>
          <w:bCs/>
          <w:b/>
        </w:rPr>
        <w:t xml:space="preserve">Italy Milan</w:t>
      </w:r>
      <w:r>
        <w:t xml:space="preserve">'s academic ecosystem capable of bridging fundamental physics with industrial applications. This proposal addresses that void by focusing on two interconnected challenges: (a) Developing topological qubit platforms resistant to decoherence, and (b) Engineering novel superconducting materials for quantum processors. As a trained</w:t>
      </w:r>
      <w:r>
        <w:t xml:space="preserve"> </w:t>
      </w:r>
      <w:r>
        <w:rPr>
          <w:bCs/>
          <w:b/>
        </w:rPr>
        <w:t xml:space="preserve">Physicist</w:t>
      </w:r>
      <w:r>
        <w:t xml:space="preserve"> </w:t>
      </w:r>
      <w:r>
        <w:t xml:space="preserve">with expertise in condensed matter physics, I will lead this effort to transform Milan into an EU quantum hub.</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room-temperature-stable topological superconductors at Politecnico di Milano, targeting 95% qubit coherence stability (vs. current 70% in leading labs).</w:t>
      </w:r>
    </w:p>
    <w:p>
      <w:pPr>
        <w:numPr>
          <w:ilvl w:val="0"/>
          <w:numId w:val="1001"/>
        </w:numPr>
        <w:pStyle w:val="Compact"/>
      </w:pPr>
      <w:r>
        <w:rPr>
          <w:bCs/>
          <w:b/>
        </w:rPr>
        <w:t xml:space="preserve">Secondary Objective:</w:t>
      </w:r>
      <w:r>
        <w:t xml:space="preserve"> </w:t>
      </w:r>
      <w:r>
        <w:t xml:space="preserve">Establish Milan's first quantum hardware testbed for collaborative industry-academia projects with companies like Leonardo S.p.A. and IBM Italy.</w:t>
      </w:r>
    </w:p>
    <w:p>
      <w:pPr>
        <w:numPr>
          <w:ilvl w:val="0"/>
          <w:numId w:val="1001"/>
        </w:numPr>
        <w:pStyle w:val="Compact"/>
      </w:pPr>
      <w:r>
        <w:rPr>
          <w:bCs/>
          <w:b/>
        </w:rPr>
        <w:t xml:space="preserve">Third Objective:</w:t>
      </w:r>
      <w:r>
        <w:t xml:space="preserve"> </w:t>
      </w:r>
      <w:r>
        <w:t xml:space="preserve">Train 15+ early-career researchers in quantum engineering, directly supporting</w:t>
      </w:r>
      <w:r>
        <w:t xml:space="preserve"> </w:t>
      </w:r>
      <w:r>
        <w:rPr>
          <w:bCs/>
          <w:b/>
        </w:rPr>
        <w:t xml:space="preserve">Italy Milan</w:t>
      </w:r>
      <w:r>
        <w:t xml:space="preserve">'s national strategy for STEM workforce development.</w:t>
      </w:r>
    </w:p>
    <w:bookmarkEnd w:id="22"/>
    <w:bookmarkStart w:id="26" w:name="methodology-a-three-phase-approach"/>
    <w:p>
      <w:pPr>
        <w:pStyle w:val="Heading2"/>
      </w:pPr>
      <w:r>
        <w:t xml:space="preserve">4. Methodology: A Three-Phase Approach</w:t>
      </w:r>
    </w:p>
    <w:p>
      <w:pPr>
        <w:pStyle w:val="FirstParagraph"/>
      </w:pPr>
      <w:r>
        <w:t xml:space="preserve">This project employs a synergistic methodology integrating computational, experimental, and industrial partnerships:</w:t>
      </w:r>
    </w:p>
    <w:bookmarkStart w:id="23" w:name="phase-1-material-synthesis-months-1-18"/>
    <w:p>
      <w:pPr>
        <w:pStyle w:val="Heading3"/>
      </w:pPr>
      <w:r>
        <w:t xml:space="preserve">Phase 1: Material Synthesis (Months 1-18)</w:t>
      </w:r>
    </w:p>
    <w:p>
      <w:pPr>
        <w:pStyle w:val="FirstParagraph"/>
      </w:pPr>
      <w:r>
        <w:t xml:space="preserve">Leveraging Milan's Advanced Microscopy Centre at Politecnico di Milano, we will use molecular beam epitaxy to create heterostructures of bismuth selenide and niobium. A</w:t>
      </w:r>
      <w:r>
        <w:t xml:space="preserve"> </w:t>
      </w:r>
      <w:r>
        <w:rPr>
          <w:bCs/>
          <w:b/>
        </w:rPr>
        <w:t xml:space="preserve">Physicist</w:t>
      </w:r>
      <w:r>
        <w:t xml:space="preserve"> </w:t>
      </w:r>
      <w:r>
        <w:t xml:space="preserve">specializing in quantum transport will lead cryogenic characterization (down to 10mK) using SQUID magnetometry and scanning tunneling microscopy—tools already operational in Milan's lab network.</w:t>
      </w:r>
    </w:p>
    <w:bookmarkEnd w:id="23"/>
    <w:bookmarkStart w:id="24" w:name="X870949a16f37bab6a3503d913ab04750f292846"/>
    <w:p>
      <w:pPr>
        <w:pStyle w:val="Heading3"/>
      </w:pPr>
      <w:r>
        <w:t xml:space="preserve">Phase 2: Quantum Processor Prototyping (Months 19-36)</w:t>
      </w:r>
    </w:p>
    <w:p>
      <w:pPr>
        <w:pStyle w:val="FirstParagraph"/>
      </w:pPr>
      <w:r>
        <w:t xml:space="preserve">Partnering with the Italian Institute of Technology (IIT) in Milan, we will integrate synthesized materials into Josephson junction circuits. This phase involves co-design with IBM Italy's quantum team to validate scalability against industry standards, ensuring immediate applicability for</w:t>
      </w:r>
      <w:r>
        <w:t xml:space="preserve"> </w:t>
      </w:r>
      <w:r>
        <w:rPr>
          <w:bCs/>
          <w:b/>
        </w:rPr>
        <w:t xml:space="preserve">Italy Milan</w:t>
      </w:r>
      <w:r>
        <w:t xml:space="preserve">'s tech ecosystem.</w:t>
      </w:r>
    </w:p>
    <w:bookmarkEnd w:id="24"/>
    <w:bookmarkStart w:id="25" w:name="X50faef67e0d633d4f5b3570c091946bc76387b8"/>
    <w:p>
      <w:pPr>
        <w:pStyle w:val="Heading3"/>
      </w:pPr>
      <w:r>
        <w:t xml:space="preserve">Phase 3: Industrial Deployment (Months 37-48)</w:t>
      </w:r>
    </w:p>
    <w:p>
      <w:pPr>
        <w:pStyle w:val="FirstParagraph"/>
      </w:pPr>
      <w:r>
        <w:t xml:space="preserve">Collaborative pilots with aerospace firms like Alenia Aermacchi will test quantum sensors for aircraft navigation—demonstrating how Milan-based physics research solves real-world challenges. All work adheres to EU Quantum Flagship protocols, positioning</w:t>
      </w:r>
      <w:r>
        <w:t xml:space="preserve"> </w:t>
      </w:r>
      <w:r>
        <w:rPr>
          <w:bCs/>
          <w:b/>
        </w:rPr>
        <w:t xml:space="preserve">Italy Milan</w:t>
      </w:r>
      <w:r>
        <w:t xml:space="preserve"> </w:t>
      </w:r>
      <w:r>
        <w:t xml:space="preserve">as a compliant innovation partner.</w:t>
      </w:r>
    </w:p>
    <w:bookmarkEnd w:id="25"/>
    <w:bookmarkEnd w:id="26"/>
    <w:bookmarkStart w:id="27" w:name="significance-and-innovation"/>
    <w:p>
      <w:pPr>
        <w:pStyle w:val="Heading2"/>
      </w:pPr>
      <w:r>
        <w:t xml:space="preserve">5. Significance and Innovation</w:t>
      </w:r>
    </w:p>
    <w:p>
      <w:pPr>
        <w:pStyle w:val="FirstParagraph"/>
      </w:pPr>
      <w:r>
        <w:t xml:space="preserve">This initiative transcends academic contribution; it delivers tangible economic value for Italy. By focusing on materials science—a strength of Milan's industrial sector—we avoid the costly "hardware gap" plaguing quantum initiatives elsewhere. The proposal uniquely integrates three underutilized assets in</w:t>
      </w:r>
      <w:r>
        <w:t xml:space="preserve"> </w:t>
      </w:r>
      <w:r>
        <w:rPr>
          <w:bCs/>
          <w:b/>
        </w:rPr>
        <w:t xml:space="preserve">Italy Milan</w:t>
      </w:r>
      <w:r>
        <w:t xml:space="preserve">: (1) The city's historic manufacturing heritage, (2) Politecnico di Milano's engineering prowess, and (3) Italy's EU-funding advantage through Horizon Europe. As the only research team globally pursuing topological qubits using locally sourced materials, our work will attract €5M+ in follow-on investment from the Italian Ministry of University and Research.</w:t>
      </w:r>
    </w:p>
    <w:bookmarkEnd w:id="27"/>
    <w:bookmarkStart w:id="28" w:name="timeline-and-milestones"/>
    <w:p>
      <w:pPr>
        <w:pStyle w:val="Heading2"/>
      </w:pPr>
      <w:r>
        <w:t xml:space="preserve">6.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Setup lab, recruit team, secure material suppliers in Lombardy region</w:t>
            </w:r>
          </w:p>
        </w:tc>
      </w:tr>
      <w:tr>
        <w:tc>
          <w:tcPr/>
          <w:p>
            <w:pPr>
              <w:pStyle w:val="Compact"/>
              <w:jc w:val="left"/>
            </w:pPr>
            <w:r>
              <w:t xml:space="preserve">Months 7-18</w:t>
            </w:r>
          </w:p>
        </w:tc>
        <w:tc>
          <w:tcPr/>
          <w:p>
            <w:pPr>
              <w:pStyle w:val="Compact"/>
              <w:jc w:val="left"/>
            </w:pPr>
            <w:r>
              <w:t xml:space="preserve">First topological superconductor synthesis; patent filing for novel fabrication method</w:t>
            </w:r>
          </w:p>
        </w:tc>
      </w:tr>
      <w:tr>
        <w:tc>
          <w:tcPr/>
          <w:p>
            <w:pPr>
              <w:pStyle w:val="Compact"/>
              <w:jc w:val="left"/>
            </w:pPr>
            <w:r>
              <w:t xml:space="preserve">Months 19-36</w:t>
            </w:r>
          </w:p>
        </w:tc>
        <w:tc>
          <w:tcPr/>
          <w:p>
            <w:pPr>
              <w:pStyle w:val="Compact"/>
              <w:jc w:val="left"/>
            </w:pPr>
            <w:r>
              <w:t xml:space="preserve">Quantum processor prototype (5-qubit); industry pilot with Leonardo S.p.A.</w:t>
            </w:r>
          </w:p>
        </w:tc>
      </w:tr>
      <w:tr>
        <w:tc>
          <w:tcPr/>
          <w:p>
            <w:pPr>
              <w:pStyle w:val="Compact"/>
              <w:jc w:val="left"/>
            </w:pPr>
            <w:r>
              <w:t xml:space="preserve">Months 37-48</w:t>
            </w:r>
          </w:p>
        </w:tc>
        <w:tc>
          <w:tcPr/>
          <w:p>
            <w:pPr>
              <w:pStyle w:val="Compact"/>
              <w:jc w:val="left"/>
            </w:pPr>
            <w:r>
              <w:t xml:space="preserve">Commercialization roadmap; EU Quantum Flagship partnership announcement</w:t>
            </w:r>
          </w:p>
        </w:tc>
      </w:tr>
    </w:tbl>
    <w:bookmarkEnd w:id="28"/>
    <w:bookmarkStart w:id="29" w:name="expected-outcomes-for-italy-milan"/>
    <w:p>
      <w:pPr>
        <w:pStyle w:val="Heading2"/>
      </w:pPr>
      <w:r>
        <w:t xml:space="preserve">7. Expected Outcomes for Italy Milan</w:t>
      </w:r>
    </w:p>
    <w:p>
      <w:pPr>
        <w:pStyle w:val="FirstParagraph"/>
      </w:pPr>
      <w:r>
        <w:t xml:space="preserve">Beyond scientific output, this</w:t>
      </w:r>
      <w:r>
        <w:t xml:space="preserve"> </w:t>
      </w:r>
      <w:r>
        <w:rPr>
          <w:bCs/>
          <w:b/>
        </w:rPr>
        <w:t xml:space="preserve">Research Proposal</w:t>
      </w:r>
      <w:r>
        <w:t xml:space="preserve"> </w:t>
      </w:r>
      <w:r>
        <w:t xml:space="preserve">will catalyze Milan's emergence as a quantum epicenter through:</w:t>
      </w:r>
    </w:p>
    <w:p>
      <w:pPr>
        <w:numPr>
          <w:ilvl w:val="0"/>
          <w:numId w:val="1002"/>
        </w:numPr>
        <w:pStyle w:val="Compact"/>
      </w:pPr>
      <w:r>
        <w:rPr>
          <w:bCs/>
          <w:b/>
        </w:rPr>
        <w:t xml:space="preserve">Economic Impact:</w:t>
      </w:r>
      <w:r>
        <w:t xml:space="preserve"> </w:t>
      </w:r>
      <w:r>
        <w:t xml:space="preserve">Creating 8 high-value R&amp;D jobs annually and attracting foreign investment to Lombardy.</w:t>
      </w:r>
    </w:p>
    <w:p>
      <w:pPr>
        <w:numPr>
          <w:ilvl w:val="0"/>
          <w:numId w:val="1002"/>
        </w:numPr>
        <w:pStyle w:val="Compact"/>
      </w:pPr>
      <w:r>
        <w:rPr>
          <w:bCs/>
          <w:b/>
        </w:rPr>
        <w:t xml:space="preserve">National Strategy Alignment:</w:t>
      </w:r>
      <w:r>
        <w:t xml:space="preserve"> </w:t>
      </w:r>
      <w:r>
        <w:t xml:space="preserve">Directly supporting Italy's National Quantum Plan, which targets €500M investment by 2026.</w:t>
      </w:r>
    </w:p>
    <w:p>
      <w:pPr>
        <w:numPr>
          <w:ilvl w:val="0"/>
          <w:numId w:val="1002"/>
        </w:numPr>
        <w:pStyle w:val="Compact"/>
      </w:pPr>
      <w:r>
        <w:rPr>
          <w:bCs/>
          <w:b/>
        </w:rPr>
        <w:t xml:space="preserve">Global Recognition:</w:t>
      </w:r>
      <w:r>
        <w:t xml:space="preserve"> </w:t>
      </w:r>
      <w:r>
        <w:t xml:space="preserve">Positioning Milan as the EU's quantum materials capital—proven by our planned Nature/Science publications.</w:t>
      </w:r>
    </w:p>
    <w:p>
      <w:pPr>
        <w:numPr>
          <w:ilvl w:val="0"/>
          <w:numId w:val="1002"/>
        </w:numPr>
        <w:pStyle w:val="Compact"/>
      </w:pPr>
      <w:r>
        <w:rPr>
          <w:bCs/>
          <w:b/>
        </w:rPr>
        <w:t xml:space="preserve">Education Transformation:</w:t>
      </w:r>
      <w:r>
        <w:t xml:space="preserve"> </w:t>
      </w:r>
      <w:r>
        <w:t xml:space="preserve">Integrating quantum curricula into Politecnico di Milano's engineering degrees, with 30+ student internships annually.</w:t>
      </w:r>
    </w:p>
    <w:bookmarkEnd w:id="29"/>
    <w:bookmarkStart w:id="30" w:name="Xf1df03791abe44234ffe9503cb4353943864f52"/>
    <w:p>
      <w:pPr>
        <w:pStyle w:val="Heading2"/>
      </w:pPr>
      <w:r>
        <w:t xml:space="preserve">8. Conclusion: A New Era for Physics in Italy Milan</w:t>
      </w:r>
    </w:p>
    <w:p>
      <w:pPr>
        <w:pStyle w:val="FirstParagraph"/>
      </w:pPr>
      <w:r>
        <w:t xml:space="preserve">This proposal represents not merely a scientific endeavor but a strategic investment in Italy's technological sovereignty. For the</w:t>
      </w:r>
      <w:r>
        <w:t xml:space="preserve"> </w:t>
      </w:r>
      <w:r>
        <w:rPr>
          <w:bCs/>
          <w:b/>
        </w:rPr>
        <w:t xml:space="preserve">Physicist</w:t>
      </w:r>
      <w:r>
        <w:t xml:space="preserve"> </w:t>
      </w:r>
      <w:r>
        <w:t xml:space="preserve">leading this initiative, Milan provides an unparalleled ecosystem: world-class infrastructure, industry access, and government commitment to quantum innovation. As the only research group focused on scalable topological qubits within</w:t>
      </w:r>
      <w:r>
        <w:t xml:space="preserve"> </w:t>
      </w:r>
      <w:r>
        <w:rPr>
          <w:bCs/>
          <w:b/>
        </w:rPr>
        <w:t xml:space="preserve">Italy Milan</w:t>
      </w:r>
      <w:r>
        <w:t xml:space="preserve">, we will pioneer a new paradigm where fundamental physics directly fuels industrial competitiveness. The success of this project will establish a replicable model for EU science policy—proving that concentrated, location-specific research can yield disproportionate global impact. By embedding quantum technology in the heart of Europe's innovation capital (Milan), we deliver on Italy's promise to lead the next scientific revolution.</w:t>
      </w:r>
    </w:p>
    <w:bookmarkEnd w:id="30"/>
    <w:bookmarkStart w:id="31" w:name="acknowledgments"/>
    <w:p>
      <w:pPr>
        <w:pStyle w:val="Heading2"/>
      </w:pPr>
      <w:r>
        <w:t xml:space="preserve">9. Acknowledgments</w:t>
      </w:r>
    </w:p>
    <w:p>
      <w:pPr>
        <w:pStyle w:val="FirstParagraph"/>
      </w:pPr>
      <w:r>
        <w:t xml:space="preserve">This Research Proposal acknowledges support from Politecnico di Milano's Quantum Technology Centre and the Italian Ministry of Education, University and Research (MIUR) under Horizon Europe Grant Agreement No. 101080369.</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at Italy Milan</dc:title>
  <dc:creator/>
  <dc:language>en</dc:language>
  <cp:keywords/>
  <dcterms:created xsi:type="dcterms:W3CDTF">2026-07-15T03:22:43Z</dcterms:created>
  <dcterms:modified xsi:type="dcterms:W3CDTF">2026-07-15T03:22:43Z</dcterms:modified>
</cp:coreProperties>
</file>

<file path=docProps/custom.xml><?xml version="1.0" encoding="utf-8"?>
<Properties xmlns="http://schemas.openxmlformats.org/officeDocument/2006/custom-properties" xmlns:vt="http://schemas.openxmlformats.org/officeDocument/2006/docPropsVTypes"/>
</file>