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Information</w:t>
      </w:r>
      <w:r>
        <w:t xml:space="preserve"> </w:t>
      </w:r>
      <w:r>
        <w:t xml:space="preserve">Science</w:t>
      </w:r>
      <w:r>
        <w:t xml:space="preserve"> </w:t>
      </w:r>
      <w:r>
        <w:t xml:space="preserve">at</w:t>
      </w:r>
      <w:r>
        <w:t xml:space="preserve"> </w:t>
      </w:r>
      <w:r>
        <w:t xml:space="preserve">Tokyo</w:t>
      </w:r>
      <w:r>
        <w:t xml:space="preserve"> </w:t>
      </w:r>
      <w:r>
        <w:t xml:space="preserve">Institutions</w:t>
      </w:r>
    </w:p>
    <w:bookmarkStart w:id="28" w:name="X2e62ccbeb1adb78dcdc5f45f0bab44c3d480058"/>
    <w:p>
      <w:pPr>
        <w:pStyle w:val="Heading1"/>
      </w:pPr>
      <w:r>
        <w:t xml:space="preserve">Research Proposal: Quantum Entanglement Dynamics in Solid-State Systems for Next-Generation Computing Applications</w:t>
      </w:r>
    </w:p>
    <w:bookmarkStart w:id="20" w:name="abstract"/>
    <w:p>
      <w:pPr>
        <w:pStyle w:val="Heading2"/>
      </w:pPr>
      <w:r>
        <w:t xml:space="preserve">Abstract</w:t>
      </w:r>
    </w:p>
    <w:p>
      <w:pPr>
        <w:pStyle w:val="FirstParagraph"/>
      </w:pPr>
      <w:r>
        <w:t xml:space="preserve">This research proposal outlines a pioneering investigation into quantum entanglement dynamics within engineered solid-state systems, specifically designed for implementation within Japan's premier research ecosystem in Tokyo. The proposed project, led by an experienced Physicist with expertise in condensed matter physics and quantum engineering, will leverage Tokyo-based infrastructure including the RIKEN Center for Quantum Computing and the University of Tokyo's Institute for Solid State Physics. This initiative directly addresses critical gaps in scalable quantum information processing, aligning with Japan's national strategic goals under the "Society 5.0" vision. The Physicist will conduct experiments utilizing state-of-the-art cryogenic platforms and quantum simulation tools available exclusively within Tokyo research hubs, aiming to achieve breakthroughs in qubit coherence and error correction applicable to commercial quantum computing development.</w:t>
      </w:r>
    </w:p>
    <w:bookmarkEnd w:id="20"/>
    <w:bookmarkStart w:id="21" w:name="background-and-significance"/>
    <w:p>
      <w:pPr>
        <w:pStyle w:val="Heading2"/>
      </w:pPr>
      <w:r>
        <w:t xml:space="preserve">Background and Significance</w:t>
      </w:r>
    </w:p>
    <w:p>
      <w:pPr>
        <w:pStyle w:val="FirstParagraph"/>
      </w:pPr>
      <w:r>
        <w:t xml:space="preserve">Japan has established itself as a global leader in advanced physics research, particularly through institutions concentrated in Tokyo such as KEK (High Energy Accelerator Research Organization) and the National Institute for Materials Science (NIMS). The strategic focus on quantum technology within Japan's Ministry of Education, Culture, Sports, Science and Technology (MEXT) framework provides unprecedented funding opportunities. However, a critical bottleneck persists in understanding entanglement stability at room temperature within practical materials – a challenge where Tokyo's unique interdisciplinary environment offers unparalleled advantages. This Research Proposal targets this specific gap by positioning the Physicist at the epicenter of Japan's quantum initiative in Tokyo, enabling direct access to cutting-edge fabrication facilities like those at the Advanced Institute for Materials Research (AIMR) and collaborative networks with industry partners such as Toshiba and Fujitsu based in the Tokyo metropolitan area. Success here would position Japan as a vanguard in quantum hardware development.</w:t>
      </w:r>
    </w:p>
    <w:bookmarkEnd w:id="21"/>
    <w:bookmarkStart w:id="22" w:name="research-objectives"/>
    <w:p>
      <w:pPr>
        <w:pStyle w:val="Heading2"/>
      </w:pPr>
      <w:r>
        <w:t xml:space="preserve">Research Objectives</w:t>
      </w:r>
    </w:p>
    <w:p>
      <w:pPr>
        <w:numPr>
          <w:ilvl w:val="0"/>
          <w:numId w:val="1001"/>
        </w:numPr>
        <w:pStyle w:val="Compact"/>
      </w:pPr>
      <w:r>
        <w:t xml:space="preserve">To characterize entanglement decay dynamics in topological insulator-based qubits under varying electromagnetic environments within Tokyo's ultra-high vacuum laboratories.</w:t>
      </w:r>
    </w:p>
    <w:p>
      <w:pPr>
        <w:numPr>
          <w:ilvl w:val="0"/>
          <w:numId w:val="1001"/>
        </w:numPr>
        <w:pStyle w:val="Compact"/>
      </w:pPr>
      <w:r>
        <w:t xml:space="preserve">To develop and implement novel error-correction protocols specifically optimized for the noise profiles prevalent in Tokyo's urban research infrastructure (e.g., vibrational stability challenges near major transit lines).</w:t>
      </w:r>
    </w:p>
    <w:p>
      <w:pPr>
        <w:numPr>
          <w:ilvl w:val="0"/>
          <w:numId w:val="1001"/>
        </w:numPr>
        <w:pStyle w:val="Compact"/>
      </w:pPr>
      <w:r>
        <w:t xml:space="preserve">To establish a benchmarking framework for solid-state qubit performance, directly contributing to the Japan National Quantum Strategy's technical standards.</w:t>
      </w:r>
    </w:p>
    <w:p>
      <w:pPr>
        <w:numPr>
          <w:ilvl w:val="0"/>
          <w:numId w:val="1001"/>
        </w:numPr>
        <w:pStyle w:val="Compact"/>
      </w:pPr>
      <w:r>
        <w:t xml:space="preserve">To cultivate a new generation of Japanese quantum physicists through hands-on training at Tokyo institutions under the guidance of this Physicist.</w:t>
      </w:r>
    </w:p>
    <w:bookmarkEnd w:id="22"/>
    <w:bookmarkStart w:id="23" w:name="methodology"/>
    <w:p>
      <w:pPr>
        <w:pStyle w:val="Heading2"/>
      </w:pPr>
      <w:r>
        <w:t xml:space="preserve">Methodology</w:t>
      </w:r>
    </w:p>
    <w:p>
      <w:pPr>
        <w:pStyle w:val="FirstParagraph"/>
      </w:pPr>
      <w:r>
        <w:t xml:space="preserve">The research will be executed primarily at the University of Tokyo's Hongo Campus Quantum Nanoscience Laboratory and RIKEN's Wako Center, both located within Tokyo. The Physicist will utilize the 300mK dilution refrigerator systems and high-resolution electron beam lithography capabilities available at these sites. Core experimental work involves fabricating hybrid quantum devices integrating gallium arsenide (GaAs) heterostructures with superconducting elements, followed by precise spectroscopic characterization of entanglement properties using microwave resonators. This methodology is uniquely feasible in Tokyo due to the concentration of specialized equipment and technical expertise – a resource not readily available at comparable scale outside major Japanese urban research centers. The Physicist will employ computational modeling (using quantum simulation software developed in collaboration with Tokyo University's Institute for Physics) to complement experimental data, ensuring rapid iteration cycles critical for advancing the field.</w:t>
      </w:r>
    </w:p>
    <w:bookmarkEnd w:id="23"/>
    <w:bookmarkStart w:id="24" w:name="X8a5df2a737aab5947e2fea748e7d1fc1f120384"/>
    <w:p>
      <w:pPr>
        <w:pStyle w:val="Heading2"/>
      </w:pPr>
      <w:r>
        <w:t xml:space="preserve">Role of the Physicist and Institutional Synergy</w:t>
      </w:r>
    </w:p>
    <w:p>
      <w:pPr>
        <w:pStyle w:val="FirstParagraph"/>
      </w:pPr>
      <w:r>
        <w:t xml:space="preserve">This position demands a Physicist possessing not only deep theoretical knowledge of quantum many-body systems but also practical experience in nanofabrication and cryogenic experimentation – skills honed through international postdoctoral work at ETH Zurich. The unique value lies in the Physicist's ability to bridge fundamental research with applied engineering within Tokyo's distinct academic-industry landscape. The proposed work directly integrates with ongoing projects at KEK (e.g., the Belle II experiment) and J-PARC, creating a synergistic ecosystem where quantum information science benefits from Japan's strengths in particle physics infrastructure. Collaboration with Tokyo-based industry partners will be formalized through MEXT's "Industry-Academia-Government Joint Research" program, ensuring immediate pathway to technological application. The Physicist will serve as the central node connecting Tokyo's diverse quantum initiatives, fostering cross-institutional knowledge exchange essential for Japan's leadership.</w:t>
      </w:r>
    </w:p>
    <w:bookmarkEnd w:id="24"/>
    <w:bookmarkStart w:id="25" w:name="expected-outcomes-and-impact"/>
    <w:p>
      <w:pPr>
        <w:pStyle w:val="Heading2"/>
      </w:pPr>
      <w:r>
        <w:t xml:space="preserve">Expected Outcomes and Impact</w:t>
      </w:r>
    </w:p>
    <w:p>
      <w:pPr>
        <w:pStyle w:val="FirstParagraph"/>
      </w:pPr>
      <w:r>
        <w:t xml:space="preserve">The anticipated outcomes include three high-impact publications in journals like *Nature Physics* and *Physical Review Letters*, demonstration of entanglement lifetimes exceeding 10 microseconds in the specified solid-state platform (a significant improvement over current benchmarks), and a patent application for the novel error-correction algorithm. Crucially, this Research Proposal will establish a Tokyo-based quantum hardware testing protocol adopted by Japanese national labs. The Physicist's work will directly support Japan's target of developing a fault-tolerant quantum computer by 2030, positioning Tokyo as the indispensable global hub for such advancements. Furthermore, it will strengthen Japan's attractiveness for international talent in physics – a key strategic priority given the global competition for quantum researchers.</w:t>
      </w:r>
    </w:p>
    <w:bookmarkEnd w:id="25"/>
    <w:bookmarkStart w:id="26" w:name="funding-and-resources"/>
    <w:p>
      <w:pPr>
        <w:pStyle w:val="Heading2"/>
      </w:pPr>
      <w:r>
        <w:t xml:space="preserve">Funding and Resources</w:t>
      </w:r>
    </w:p>
    <w:p>
      <w:pPr>
        <w:pStyle w:val="FirstParagraph"/>
      </w:pPr>
      <w:r>
        <w:t xml:space="preserve">Full funding is requested through the Japan Society for the Promotion of Science (JSPS) Postdoctoral Fellowship program, specifically tailored for overseas researchers in Tokyo. This allocation will cover laboratory access fees at RIKEN and University of Tokyo facilities (approximately ¥50M/year), salaries for two research assistants recruited locally, and essential materials costs. The proposal leverages existing infrastructure within Japan's Tokyo-based network, maximizing efficiency. All equipment requirements align with the Japanese government's "Quantum Innovation Initiative" funding guidelines, ensuring full compliance with national strategic objectives. This is not a project that could be realistically conducted outside of Tokyo due to the absence of comparable specialized resources in other regions of Japan or internationally.</w:t>
      </w:r>
    </w:p>
    <w:bookmarkEnd w:id="26"/>
    <w:bookmarkStart w:id="27" w:name="conclusion"/>
    <w:p>
      <w:pPr>
        <w:pStyle w:val="Heading2"/>
      </w:pPr>
      <w:r>
        <w:t xml:space="preserve">Conclusion</w:t>
      </w:r>
    </w:p>
    <w:p>
      <w:pPr>
        <w:pStyle w:val="FirstParagraph"/>
      </w:pPr>
      <w:r>
        <w:t xml:space="preserve">This Research Proposal represents a critical investment in positioning Japan, specifically Tokyo, at the forefront of quantum technology commercialization. The successful execution under the guidance of an expert Physicist will generate transformative scientific insights while directly contributing to national economic and strategic goals. By embedding this project within Tokyo's unique research ecosystem – where world-class institutions coexist with industry innovation – it ensures maximum impact from both a scientific and societal perspective. The Physicist's role is not merely as a researcher but as an integral catalyst for Japan's quantum future, making this initiative indispensable for Tokyo to maintain its leadership in next-generation physics research. We respectfully request the approval of this proposal to advance Japan's position in the global quantum race through world-class research conducted by a dedicated Physicist within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Information Science at Tokyo Institutions</dc:title>
  <dc:creator/>
  <dc:language>en</dc:language>
  <cp:keywords/>
  <dcterms:created xsi:type="dcterms:W3CDTF">2026-05-02T15:59:58Z</dcterms:created>
  <dcterms:modified xsi:type="dcterms:W3CDTF">2026-05-02T15:59:58Z</dcterms:modified>
</cp:coreProperties>
</file>

<file path=docProps/custom.xml><?xml version="1.0" encoding="utf-8"?>
<Properties xmlns="http://schemas.openxmlformats.org/officeDocument/2006/custom-properties" xmlns:vt="http://schemas.openxmlformats.org/officeDocument/2006/docPropsVTypes"/>
</file>