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in</w:t>
      </w:r>
      <w:r>
        <w:t xml:space="preserve"> </w:t>
      </w:r>
      <w:r>
        <w:t xml:space="preserve">Myanmar</w:t>
      </w:r>
      <w:r>
        <w:t xml:space="preserve"> </w:t>
      </w:r>
      <w:r>
        <w:t xml:space="preserve">Yangon</w:t>
      </w:r>
    </w:p>
    <w:bookmarkStart w:id="28" w:name="X6cdc1a606567573657fb9ce901dce32f921e97f"/>
    <w:p>
      <w:pPr>
        <w:pStyle w:val="Heading1"/>
      </w:pPr>
      <w:r>
        <w:t xml:space="preserve">Research Proposal: Harnessing Physics for Sustainable Urban Development in Myanmar Yangon</w:t>
      </w:r>
    </w:p>
    <w:bookmarkStart w:id="20" w:name="introduction-and-context"/>
    <w:p>
      <w:pPr>
        <w:pStyle w:val="Heading2"/>
      </w:pPr>
      <w:r>
        <w:t xml:space="preserve">1. Introduction and Context</w:t>
      </w:r>
    </w:p>
    <w:p>
      <w:pPr>
        <w:pStyle w:val="FirstParagraph"/>
      </w:pPr>
      <w:r>
        <w:t xml:space="preserve">This Research Proposal outlines a critical initiative to deploy advanced physics-based solutions addressing pressing urban challenges in Myanmar Yangon. As the largest city and economic hub of Myanmar, Yangon faces multifaceted issues including energy insecurity, environmental pollution, and infrastructure limitations that disproportionately affect its 7.5 million residents. The role of a</w:t>
      </w:r>
      <w:r>
        <w:t xml:space="preserve"> </w:t>
      </w:r>
      <w:r>
        <w:rPr>
          <w:bCs/>
          <w:b/>
        </w:rPr>
        <w:t xml:space="preserve">Physicist</w:t>
      </w:r>
      <w:r>
        <w:t xml:space="preserve"> </w:t>
      </w:r>
      <w:r>
        <w:t xml:space="preserve">in this context transcends theoretical exploration; it demands applied innovation tailored to Yangon's unique geographical, climatic, and socio-economic realities. This project seeks to position Yangon at the forefront of sustainable urban development through targeted physics research, directly responding to Myanmar's National Strategic Development Plan (2018-2030) which prioritizes green technology adoption.</w:t>
      </w:r>
    </w:p>
    <w:bookmarkEnd w:id="20"/>
    <w:bookmarkStart w:id="21" w:name="X6a5e232999b387d00efed8db35d4c321530620a"/>
    <w:p>
      <w:pPr>
        <w:pStyle w:val="Heading2"/>
      </w:pPr>
      <w:r>
        <w:t xml:space="preserve">2. Problem Statement: The Urgent Need for Physics-Driven Solutions in Yangon</w:t>
      </w:r>
    </w:p>
    <w:p>
      <w:pPr>
        <w:pStyle w:val="FirstParagraph"/>
      </w:pPr>
      <w:r>
        <w:t xml:space="preserve">Yangon's energy grid suffers from chronic instability, with frequent blackouts affecting businesses and healthcare facilities. Simultaneously, air quality index (AQI) levels in Yangon consistently exceed WHO safety thresholds due to vehicle emissions and industrial activities. Current mitigation strategies lack scientific rigor grounded in local conditions. A</w:t>
      </w:r>
      <w:r>
        <w:t xml:space="preserve"> </w:t>
      </w:r>
      <w:r>
        <w:rPr>
          <w:bCs/>
          <w:b/>
        </w:rPr>
        <w:t xml:space="preserve">Physicist</w:t>
      </w:r>
      <w:r>
        <w:t xml:space="preserve"> </w:t>
      </w:r>
      <w:r>
        <w:t xml:space="preserve">trained in applied environmental physics and renewable energy systems is essential to develop context-specific solutions. This gap represents a critical barrier to Yangon's growth, as unaddressed energy poverty hinders educational opportunities, economic productivity, and public health outcomes across</w:t>
      </w:r>
      <w:r>
        <w:t xml:space="preserve"> </w:t>
      </w:r>
      <w:r>
        <w:rPr>
          <w:bCs/>
          <w:b/>
        </w:rPr>
        <w:t xml:space="preserve">Myanmar Yangon</w:t>
      </w:r>
      <w:r>
        <w:t xml:space="preserve">. Without localized physics research, imported technologies often fail due to mismatched environmental conditions—such as monsoon-season humidity degrading solar panel efficiency.</w:t>
      </w:r>
    </w:p>
    <w:bookmarkEnd w:id="21"/>
    <w:bookmarkStart w:id="22" w:name="X22788ca8d5b01135e0c4ccb19475082bcddc880"/>
    <w:p>
      <w:pPr>
        <w:pStyle w:val="Heading2"/>
      </w:pPr>
      <w:r>
        <w:t xml:space="preserve">3. Proposed Research: Monsoon-Adaptive Solar Energy Optimization for Urban Microgrids</w:t>
      </w:r>
    </w:p>
    <w:p>
      <w:pPr>
        <w:pStyle w:val="FirstParagraph"/>
      </w:pPr>
      <w:r>
        <w:t xml:space="preserve">This project proposes a three-year investigation focused on optimizing photovoltaic (PV) energy systems for Yangon's tropical monsoon climate. The core hypothesis is that physics-based material science and atmospheric modeling can significantly enhance solar energy yield in high-humidity, dusty urban environments like Yangon. Key objectives include:</w:t>
      </w:r>
    </w:p>
    <w:p>
      <w:pPr>
        <w:numPr>
          <w:ilvl w:val="0"/>
          <w:numId w:val="1001"/>
        </w:numPr>
        <w:pStyle w:val="Compact"/>
      </w:pPr>
      <w:r>
        <w:t xml:space="preserve">Developing corrosion-resistant PV coatings using locally sourced nanomaterials</w:t>
      </w:r>
    </w:p>
    <w:p>
      <w:pPr>
        <w:numPr>
          <w:ilvl w:val="0"/>
          <w:numId w:val="1001"/>
        </w:numPr>
        <w:pStyle w:val="Compact"/>
      </w:pPr>
      <w:r>
        <w:t xml:space="preserve">Creating predictive models for solar irradiance during monsoon seasons (May-October)</w:t>
      </w:r>
    </w:p>
    <w:p>
      <w:pPr>
        <w:numPr>
          <w:ilvl w:val="0"/>
          <w:numId w:val="1001"/>
        </w:numPr>
        <w:pStyle w:val="Compact"/>
      </w:pPr>
      <w:r>
        <w:t xml:space="preserve">Designing decentralized microgrids integrating solar, wind, and battery storage for community resilience</w:t>
      </w:r>
    </w:p>
    <w:p>
      <w:pPr>
        <w:pStyle w:val="FirstParagraph"/>
      </w:pPr>
      <w:r>
        <w:t xml:space="preserve">The research will be conducted at the Yangon University of Technology in collaboration with local power utilities. A dedicated team of Burmese physicists will lead fieldwork across Yangon's districts—from the industrial zone near Thaketa to residential areas near Inya Lake—ensuring solutions reflect on-the-ground conditions. This approach directly aligns with Myanmar's National Innovation Strategy, which emphasizes "Physics for People" through localized scientific capacity building.</w:t>
      </w:r>
    </w:p>
    <w:bookmarkEnd w:id="22"/>
    <w:bookmarkStart w:id="23" w:name="X302f18cc277ec7f026425dab8d40b0babed4ea1"/>
    <w:p>
      <w:pPr>
        <w:pStyle w:val="Heading2"/>
      </w:pPr>
      <w:r>
        <w:t xml:space="preserve">4. Methodology: Bridging Theory and Yangon’s Reality</w:t>
      </w:r>
    </w:p>
    <w:p>
      <w:pPr>
        <w:pStyle w:val="FirstParagraph"/>
      </w:pPr>
      <w:r>
        <w:t xml:space="preserve">The research employs a multi-phase methodology designed for</w:t>
      </w:r>
      <w:r>
        <w:t xml:space="preserve"> </w:t>
      </w:r>
      <w:r>
        <w:rPr>
          <w:bCs/>
          <w:b/>
        </w:rPr>
        <w:t xml:space="preserve">Myanmar Yangon</w:t>
      </w:r>
      <w:r>
        <w:t xml:space="preserve">'s constraints:</w:t>
      </w:r>
    </w:p>
    <w:p>
      <w:pPr>
        <w:numPr>
          <w:ilvl w:val="0"/>
          <w:numId w:val="1002"/>
        </w:numPr>
        <w:pStyle w:val="Compact"/>
      </w:pPr>
      <w:r>
        <w:rPr>
          <w:bCs/>
          <w:b/>
        </w:rPr>
        <w:t xml:space="preserve">Environmental Characterization (Months 1-6):</w:t>
      </w:r>
      <w:r>
        <w:t xml:space="preserve"> </w:t>
      </w:r>
      <w:r>
        <w:t xml:space="preserve">Deploy low-cost sensor networks across Yangon to collect real-time data on humidity, dust composition, and solar irradiance. A local physicist will train community members in data collection, fostering citizen science partnerships.</w:t>
      </w:r>
    </w:p>
    <w:p>
      <w:pPr>
        <w:numPr>
          <w:ilvl w:val="0"/>
          <w:numId w:val="1002"/>
        </w:numPr>
        <w:pStyle w:val="Compact"/>
      </w:pPr>
      <w:r>
        <w:rPr>
          <w:bCs/>
          <w:b/>
        </w:rPr>
        <w:t xml:space="preserve">Nanomaterial Development (Months 7-18):</w:t>
      </w:r>
      <w:r>
        <w:t xml:space="preserve"> </w:t>
      </w:r>
      <w:r>
        <w:t xml:space="preserve">Synthesize hydrophobic coatings using rice husk silica (abundant in Myanmar agriculture) at Yangon's industrial chemistry labs, minimizing import dependencies.</w:t>
      </w:r>
    </w:p>
    <w:p>
      <w:pPr>
        <w:numPr>
          <w:ilvl w:val="0"/>
          <w:numId w:val="1002"/>
        </w:numPr>
        <w:pStyle w:val="Compact"/>
      </w:pPr>
      <w:r>
        <w:rPr>
          <w:bCs/>
          <w:b/>
        </w:rPr>
        <w:t xml:space="preserve">Microgrid Prototyping &amp; Testing (Months 19-36):</w:t>
      </w:r>
      <w:r>
        <w:t xml:space="preserve"> </w:t>
      </w:r>
      <w:r>
        <w:t xml:space="preserve">Install pilot systems in two Yangon neighborhoods with high energy poverty. A physicist-led team will monitor performance against traditional setups, measuring yield increases during monsoons.</w:t>
      </w:r>
    </w:p>
    <w:p>
      <w:pPr>
        <w:pStyle w:val="FirstParagraph"/>
      </w:pPr>
      <w:r>
        <w:t xml:space="preserve">This methodology prioritizes scalability within Myanmar's resource landscape. All equipment will be sourced or assembled locally where possible, reducing costs by 40% compared to imported solutions.</w:t>
      </w:r>
    </w:p>
    <w:bookmarkEnd w:id="23"/>
    <w:bookmarkStart w:id="24" w:name="Xd935e97739c81dbe0b442f16c985e3d0ed07780"/>
    <w:p>
      <w:pPr>
        <w:pStyle w:val="Heading2"/>
      </w:pPr>
      <w:r>
        <w:t xml:space="preserve">5. Expected Impact: Transforming Yangon through Physics</w:t>
      </w:r>
    </w:p>
    <w:p>
      <w:pPr>
        <w:pStyle w:val="FirstParagraph"/>
      </w:pPr>
      <w:r>
        <w:t xml:space="preserve">The anticipated outcomes extend beyond academic contribution:</w:t>
      </w:r>
    </w:p>
    <w:p>
      <w:pPr>
        <w:numPr>
          <w:ilvl w:val="0"/>
          <w:numId w:val="1003"/>
        </w:numPr>
        <w:pStyle w:val="Compact"/>
      </w:pPr>
      <w:r>
        <w:rPr>
          <w:bCs/>
          <w:b/>
        </w:rPr>
        <w:t xml:space="preserve">Energy Security:</w:t>
      </w:r>
      <w:r>
        <w:t xml:space="preserve"> </w:t>
      </w:r>
      <w:r>
        <w:t xml:space="preserve">A 30-45% increase in monsoon-season solar yield, providing reliable power to 10,000+ Yangon households currently dependent on diesel generators.</w:t>
      </w:r>
    </w:p>
    <w:p>
      <w:pPr>
        <w:numPr>
          <w:ilvl w:val="0"/>
          <w:numId w:val="1003"/>
        </w:numPr>
        <w:pStyle w:val="Compact"/>
      </w:pPr>
      <w:r>
        <w:rPr>
          <w:bCs/>
          <w:b/>
        </w:rPr>
        <w:t xml:space="preserve">Environmental Health:</w:t>
      </w:r>
      <w:r>
        <w:t xml:space="preserve"> </w:t>
      </w:r>
      <w:r>
        <w:t xml:space="preserve">Reduction in PM2.5 levels through decreased generator use, directly improving respiratory health outcomes for Yangon's vulnerable populations.</w:t>
      </w:r>
    </w:p>
    <w:p>
      <w:pPr>
        <w:numPr>
          <w:ilvl w:val="0"/>
          <w:numId w:val="1003"/>
        </w:numPr>
        <w:pStyle w:val="Compact"/>
      </w:pPr>
      <w:r>
        <w:rPr>
          <w:bCs/>
          <w:b/>
        </w:rPr>
        <w:t xml:space="preserve">Economic Catalyst:</w:t>
      </w:r>
      <w:r>
        <w:t xml:space="preserve"> </w:t>
      </w:r>
      <w:r>
        <w:t xml:space="preserve">Creation of 15+ new technical jobs for Burmese physicists and engineers in Yangon’s emerging green-tech sector.</w:t>
      </w:r>
    </w:p>
    <w:p>
      <w:pPr>
        <w:numPr>
          <w:ilvl w:val="0"/>
          <w:numId w:val="1003"/>
        </w:numPr>
        <w:pStyle w:val="Compact"/>
      </w:pPr>
      <w:r>
        <w:rPr>
          <w:bCs/>
          <w:b/>
        </w:rPr>
        <w:t xml:space="preserve">Knowledge Transfer:</w:t>
      </w:r>
      <w:r>
        <w:t xml:space="preserve"> </w:t>
      </w:r>
      <w:r>
        <w:t xml:space="preserve">Establishment of Myanmar's first urban renewable energy physics lab at Yangon University, training a new generation of local scientists.</w:t>
      </w:r>
    </w:p>
    <w:p>
      <w:pPr>
        <w:pStyle w:val="FirstParagraph"/>
      </w:pPr>
      <w:r>
        <w:t xml:space="preserve">Crucially, this</w:t>
      </w:r>
      <w:r>
        <w:t xml:space="preserve"> </w:t>
      </w:r>
      <w:r>
        <w:rPr>
          <w:bCs/>
          <w:b/>
        </w:rPr>
        <w:t xml:space="preserve">Research Proposal</w:t>
      </w:r>
      <w:r>
        <w:t xml:space="preserve"> </w:t>
      </w:r>
      <w:r>
        <w:t xml:space="preserve">is not merely an academic exercise—it is a strategic investment in Yangon's resilience. By embedding physics expertise within Myanmar's urban fabric, the project counters brain drain by creating meaningful local career pathways for physicists. This addresses a critical gap: over 60% of Myanmar’s physics graduates emigrate annually due to limited research opportunities.</w:t>
      </w:r>
    </w:p>
    <w:bookmarkEnd w:id="24"/>
    <w:bookmarkStart w:id="25" w:name="budget-and-resource-requirements"/>
    <w:p>
      <w:pPr>
        <w:pStyle w:val="Heading2"/>
      </w:pPr>
      <w:r>
        <w:t xml:space="preserve">6. Budget and Resource Requirements</w:t>
      </w:r>
    </w:p>
    <w:p>
      <w:pPr>
        <w:pStyle w:val="FirstParagraph"/>
      </w:pPr>
      <w:r>
        <w:t xml:space="preserve">Total requested funding: $485,000 (USD). This covers:</w:t>
      </w:r>
    </w:p>
    <w:p>
      <w:pPr>
        <w:numPr>
          <w:ilvl w:val="0"/>
          <w:numId w:val="1004"/>
        </w:numPr>
        <w:pStyle w:val="Compact"/>
      </w:pPr>
      <w:r>
        <w:t xml:space="preserve">$195,000 for equipment (solar sensors, nanomaterial lab tools) sourced via Myanmar industrial partnerships</w:t>
      </w:r>
    </w:p>
    <w:p>
      <w:pPr>
        <w:numPr>
          <w:ilvl w:val="0"/>
          <w:numId w:val="1004"/>
        </w:numPr>
        <w:pStyle w:val="Compact"/>
      </w:pPr>
      <w:r>
        <w:t xml:space="preserve">$215,000 for personnel (2 senior physicists, 4 technical staff) including competitive local salaries</w:t>
      </w:r>
    </w:p>
    <w:p>
      <w:pPr>
        <w:numPr>
          <w:ilvl w:val="0"/>
          <w:numId w:val="1004"/>
        </w:numPr>
        <w:pStyle w:val="Compact"/>
      </w:pPr>
      <w:r>
        <w:t xml:space="preserve">$75,000 for community engagement and data collection across Yangon districts</w:t>
      </w:r>
    </w:p>
    <w:p>
      <w:pPr>
        <w:pStyle w:val="FirstParagraph"/>
      </w:pPr>
      <w:r>
        <w:t xml:space="preserve">Local in-kind contributions from Yangon University of Technology (laboratory space) and the Myanmar Ministry of Energy (grid access) will leverage 25% of required resources, ensuring fiscal responsibility.</w:t>
      </w:r>
    </w:p>
    <w:bookmarkEnd w:id="25"/>
    <w:bookmarkStart w:id="26" w:name="X2564c95084f480d0a7c5caab42ca084896df38c"/>
    <w:p>
      <w:pPr>
        <w:pStyle w:val="Heading2"/>
      </w:pPr>
      <w:r>
        <w:t xml:space="preserve">7. Sustainability and Long-Term Vision for Myanmar Yangon</w:t>
      </w:r>
    </w:p>
    <w:p>
      <w:pPr>
        <w:pStyle w:val="FirstParagraph"/>
      </w:pPr>
      <w:r>
        <w:t xml:space="preserve">Post-project sustainability is embedded through three mechanisms:</w:t>
      </w:r>
    </w:p>
    <w:p>
      <w:pPr>
        <w:numPr>
          <w:ilvl w:val="0"/>
          <w:numId w:val="1005"/>
        </w:numPr>
        <w:pStyle w:val="Compact"/>
      </w:pPr>
      <w:r>
        <w:t xml:space="preserve">A technology transfer agreement with Myanmar's Energy Regulatory Authority to adopt the microgrid model citywide.</w:t>
      </w:r>
    </w:p>
    <w:p>
      <w:pPr>
        <w:numPr>
          <w:ilvl w:val="0"/>
          <w:numId w:val="1005"/>
        </w:numPr>
        <w:pStyle w:val="Compact"/>
      </w:pPr>
      <w:r>
        <w:t xml:space="preserve">An annual "Physics in Yangon" workshop series, training secondary school teachers to integrate local energy physics into curricula.</w:t>
      </w:r>
    </w:p>
    <w:p>
      <w:pPr>
        <w:numPr>
          <w:ilvl w:val="0"/>
          <w:numId w:val="1005"/>
        </w:numPr>
        <w:pStyle w:val="Compact"/>
      </w:pPr>
      <w:r>
        <w:t xml:space="preserve">A graduate fellowship program at Yangon University, funded by project royalties from licensed nanomaterial technology.</w:t>
      </w:r>
    </w:p>
    <w:p>
      <w:pPr>
        <w:pStyle w:val="FirstParagraph"/>
      </w:pPr>
      <w:r>
        <w:t xml:space="preserve">This project redefines the role of a physicist in</w:t>
      </w:r>
      <w:r>
        <w:t xml:space="preserve"> </w:t>
      </w:r>
      <w:r>
        <w:rPr>
          <w:bCs/>
          <w:b/>
        </w:rPr>
        <w:t xml:space="preserve">Myanmar Yangon</w:t>
      </w:r>
      <w:r>
        <w:t xml:space="preserve"> </w:t>
      </w:r>
      <w:r>
        <w:t xml:space="preserve">as an essential community engineer—a bridge between fundamental science and societal transformation. It moves beyond "importing" physics to co-creating knowledge that solves Yangon’s most urgent problems. As the city grows, this Research Proposal establishes a replicable framework where physics isn’t just studied in textbooks but actively shapes a healthier, more resilient urban future for Myanmar’s heartland.</w:t>
      </w:r>
    </w:p>
    <w:bookmarkEnd w:id="26"/>
    <w:bookmarkStart w:id="27" w:name="conclusion"/>
    <w:p>
      <w:pPr>
        <w:pStyle w:val="Heading2"/>
      </w:pPr>
      <w:r>
        <w:t xml:space="preserve">8. Conclusion</w:t>
      </w:r>
    </w:p>
    <w:p>
      <w:pPr>
        <w:pStyle w:val="FirstParagraph"/>
      </w:pPr>
      <w:r>
        <w:t xml:space="preserve">In summary, this Research Proposal presents an actionable pathway for physicists to catalyze sustainable development in Myanmar Yangon. By centering physics innovation on Yangon's monsoon climate and energy poverty challenges, we commit to delivering tangible results within three years while building enduring local scientific capacity. This is not merely a study—it is a catalyst for reimagining how physics serves communities at the ground level. We urge support for this initiative to empower Myanmar’s most vital city through the transformative power of applied physics.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Physics in Myanmar Yangon</dc:title>
  <dc:creator/>
  <dc:language>en</dc:language>
  <cp:keywords/>
  <dcterms:created xsi:type="dcterms:W3CDTF">2026-07-13T06:20:50Z</dcterms:created>
  <dcterms:modified xsi:type="dcterms:W3CDTF">2026-07-13T06:20:50Z</dcterms:modified>
</cp:coreProperties>
</file>

<file path=docProps/custom.xml><?xml version="1.0" encoding="utf-8"?>
<Properties xmlns="http://schemas.openxmlformats.org/officeDocument/2006/custom-properties" xmlns:vt="http://schemas.openxmlformats.org/officeDocument/2006/docPropsVTypes"/>
</file>