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p>
    <w:bookmarkStart w:id="29" w:name="X39ff961508f080ca6fee85130ce7f86c0bdb8a7"/>
    <w:p>
      <w:pPr>
        <w:pStyle w:val="Heading1"/>
      </w:pPr>
      <w:r>
        <w:t xml:space="preserve">Research Proposal: Developing High-Efficiency Photovoltaic Materials for Arid Climates to Support Saudi Arabia's Vision 2030 in Riyadh</w:t>
      </w:r>
    </w:p>
    <w:bookmarkStart w:id="20" w:name="introduction-and-context"/>
    <w:p>
      <w:pPr>
        <w:pStyle w:val="Heading2"/>
      </w:pPr>
      <w:r>
        <w:t xml:space="preserve">Introduction and Context</w:t>
      </w:r>
    </w:p>
    <w:p>
      <w:pPr>
        <w:pStyle w:val="FirstParagraph"/>
      </w:pPr>
      <w:r>
        <w:t xml:space="preserve">The Kingdom of Saudi Arabia's Vision 2030 initiative has positioned renewable energy as a cornerstone of national economic diversification and environmental sustainability. With Riyadh serving as the political, economic, and research hub of the Kingdom, this city faces unique challenges in solar energy adoption due to its extreme arid climate characterized by intense solar radiation (exceeding 6 kWh/m²/day), high ambient temperatures (often above 45°C in summer), and pervasive sandstorms that cause significant dust accumulation on solar panels. Current photovoltaic (PV) technologies suffer efficiency losses of up to 30% under these conditions, directly undermining the Kingdom's goal to generate 58.7 GW of renewable energy by 2030. This Research Proposal outlines a critical study led by a specialized Physicist at King Abdullah University of Science and Technology (KAUST) in Riyadh, addressing this urgent technological gap through materials science innovation.</w:t>
      </w:r>
    </w:p>
    <w:bookmarkEnd w:id="20"/>
    <w:bookmarkStart w:id="21" w:name="problem-statement"/>
    <w:p>
      <w:pPr>
        <w:pStyle w:val="Heading2"/>
      </w:pPr>
      <w:r>
        <w:t xml:space="preserve">Problem Statement</w:t>
      </w:r>
    </w:p>
    <w:p>
      <w:pPr>
        <w:pStyle w:val="FirstParagraph"/>
      </w:pPr>
      <w:r>
        <w:t xml:space="preserve">Existing silicon-based solar cells dominate the global market but exhibit severe performance degradation in Riyadh's climate. High operating temperatures reduce voltage output by approximately 0.5% per °C, while sand abrasion and dust layers decrease light transmission by 15–40%. Current anti-dust coatings are ineffective against fine desert particulates, and thermal management systems increase installation costs by over 25%. Crucially, no comprehensive research has been conducted in Saudi Arabia Riyadh specifically optimizing PV materials for the region's combined environmental stressors. This knowledge vacuum impedes the scalability of solar projects across the Kingdom, including massive initiatives like NEOM and Al-Ula Solar Parks.</w:t>
      </w:r>
    </w:p>
    <w:bookmarkEnd w:id="21"/>
    <w:bookmarkStart w:id="22" w:name="research-objectives"/>
    <w:p>
      <w:pPr>
        <w:pStyle w:val="Heading2"/>
      </w:pPr>
      <w:r>
        <w:t xml:space="preserve">Research Objectives</w:t>
      </w:r>
    </w:p>
    <w:p>
      <w:pPr>
        <w:pStyle w:val="FirstParagraph"/>
      </w:pPr>
      <w:r>
        <w:t xml:space="preserve">This project, spearheaded by a dedicated Physicist with expertise in semiconductor materials and thin-film engineering, aims to achieve three primary objectives:</w:t>
      </w:r>
    </w:p>
    <w:p>
      <w:pPr>
        <w:numPr>
          <w:ilvl w:val="0"/>
          <w:numId w:val="1001"/>
        </w:numPr>
        <w:pStyle w:val="Compact"/>
      </w:pPr>
      <w:r>
        <w:rPr>
          <w:bCs/>
          <w:b/>
        </w:rPr>
        <w:t xml:space="preserve">Develop climate-adaptive PV coatings</w:t>
      </w:r>
      <w:r>
        <w:t xml:space="preserve"> </w:t>
      </w:r>
      <w:r>
        <w:t xml:space="preserve">using nanostructured hydrophobic materials that repel sand while maintaining optical transparency under Riyadh's dust conditions.</w:t>
      </w:r>
    </w:p>
    <w:p>
      <w:pPr>
        <w:numPr>
          <w:ilvl w:val="0"/>
          <w:numId w:val="1001"/>
        </w:numPr>
        <w:pStyle w:val="Compact"/>
      </w:pPr>
      <w:r>
        <w:rPr>
          <w:bCs/>
          <w:b/>
        </w:rPr>
        <w:t xml:space="preserve">Design thermal management systems</w:t>
      </w:r>
      <w:r>
        <w:t xml:space="preserve"> </w:t>
      </w:r>
      <w:r>
        <w:t xml:space="preserve">integrating phase-change materials (PCMs) to stabilize cell temperature within optimal operational ranges, targeting a 10% efficiency increase at 45°C.</w:t>
      </w:r>
    </w:p>
    <w:p>
      <w:pPr>
        <w:numPr>
          <w:ilvl w:val="0"/>
          <w:numId w:val="1001"/>
        </w:numPr>
        <w:pStyle w:val="Compact"/>
      </w:pPr>
      <w:r>
        <w:rPr>
          <w:bCs/>
          <w:b/>
        </w:rPr>
        <w:t xml:space="preserve">Evaluate long-term durability</w:t>
      </w:r>
      <w:r>
        <w:t xml:space="preserve"> </w:t>
      </w:r>
      <w:r>
        <w:t xml:space="preserve">through accelerated field testing simulating Riyadh's environmental conditions (sand abrasion, UV exposure, thermal cycling) over a 5-year lifecycle equivalent.</w:t>
      </w:r>
    </w:p>
    <w:bookmarkEnd w:id="22"/>
    <w:bookmarkStart w:id="23" w:name="methodology-and-approach"/>
    <w:p>
      <w:pPr>
        <w:pStyle w:val="Heading2"/>
      </w:pPr>
      <w:r>
        <w:t xml:space="preserve">Methodology and Approach</w:t>
      </w:r>
    </w:p>
    <w:p>
      <w:pPr>
        <w:pStyle w:val="FirstParagraph"/>
      </w:pPr>
      <w:r>
        <w:t xml:space="preserve">The proposed research employs a multi-disciplinary physics-driven methodology executed at KAUST's Advanced Solar Materials Laboratory in Riyadh:</w:t>
      </w:r>
    </w:p>
    <w:p>
      <w:pPr>
        <w:numPr>
          <w:ilvl w:val="0"/>
          <w:numId w:val="1002"/>
        </w:numPr>
        <w:pStyle w:val="Compact"/>
      </w:pPr>
      <w:r>
        <w:rPr>
          <w:bCs/>
          <w:b/>
        </w:rPr>
        <w:t xml:space="preserve">Material Synthesis:</w:t>
      </w:r>
      <w:r>
        <w:t xml:space="preserve"> </w:t>
      </w:r>
      <w:r>
        <w:t xml:space="preserve">The Physicist will collaborate with materials scientists to develop silicon-oxide-based nano-coatings using atomic layer deposition (ALD), optimizing surface topography to minimize dust adhesion through contact angle measurements (target: &gt;150°).</w:t>
      </w:r>
    </w:p>
    <w:p>
      <w:pPr>
        <w:numPr>
          <w:ilvl w:val="0"/>
          <w:numId w:val="1002"/>
        </w:numPr>
        <w:pStyle w:val="Compact"/>
      </w:pPr>
      <w:r>
        <w:rPr>
          <w:bCs/>
          <w:b/>
        </w:rPr>
        <w:t xml:space="preserve">Thermal Simulation:</w:t>
      </w:r>
      <w:r>
        <w:t xml:space="preserve"> </w:t>
      </w:r>
      <w:r>
        <w:t xml:space="preserve">Computational fluid dynamics (CFD) modeling will simulate heat dissipation in PV arrays under Riyadh's microclimate, guiding PCM integration into panel backsheet layers.</w:t>
      </w:r>
    </w:p>
    <w:p>
      <w:pPr>
        <w:numPr>
          <w:ilvl w:val="0"/>
          <w:numId w:val="1002"/>
        </w:numPr>
        <w:pStyle w:val="Compact"/>
      </w:pPr>
      <w:r>
        <w:rPr>
          <w:bCs/>
          <w:b/>
        </w:rPr>
        <w:t xml:space="preserve">Field Validation:</w:t>
      </w:r>
      <w:r>
        <w:t xml:space="preserve"> </w:t>
      </w:r>
      <w:r>
        <w:t xml:space="preserve">Prototype panels will be deployed at the King Abdullah Solar Park (30 km from Riyadh) for 12 months of real-world monitoring, with data compared against control installations. Rigorous testing includes sandstorm exposure cycles and spectral response analysis.</w:t>
      </w:r>
    </w:p>
    <w:p>
      <w:pPr>
        <w:pStyle w:val="FirstParagraph"/>
      </w:pPr>
      <w:r>
        <w:t xml:space="preserve">All experiments will adhere to international standards (IEC 61215) while incorporating localized Saudi Arabia Riyadh environmental parameters sourced from the National Center for Meteorology's climate database.</w:t>
      </w:r>
    </w:p>
    <w:bookmarkEnd w:id="23"/>
    <w:bookmarkStart w:id="24" w:name="literature-review-and-knowledge-gap"/>
    <w:p>
      <w:pPr>
        <w:pStyle w:val="Heading2"/>
      </w:pPr>
      <w:r>
        <w:t xml:space="preserve">Literature Review and Knowledge Gap</w:t>
      </w:r>
    </w:p>
    <w:p>
      <w:pPr>
        <w:pStyle w:val="FirstParagraph"/>
      </w:pPr>
      <w:r>
        <w:t xml:space="preserve">While global research on dust mitigation exists, studies focus on regions like California or China—climates with lower temperatures and different particulate composition. A 2023 study in</w:t>
      </w:r>
      <w:r>
        <w:t xml:space="preserve"> </w:t>
      </w:r>
      <w:r>
        <w:rPr>
          <w:iCs/>
          <w:i/>
        </w:rPr>
        <w:t xml:space="preserve">Solar Energy Materials &amp; Solar Cells</w:t>
      </w:r>
      <w:r>
        <w:t xml:space="preserve"> </w:t>
      </w:r>
      <w:r>
        <w:t xml:space="preserve">noted a 17% efficiency loss from dust in desert environments but did not address high-temperature synergies. Saudi researchers have published on solar potential (e.g., Al-Sulaiman et al., 2020), yet no work has integrated thermal management with dust resistance for Riyadh-specific conditions. This project directly addresses this gap by creating physics-based solutions validated in the target environment.</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transformative outcomes for Saudi Arabia Riyadh:</w:t>
      </w:r>
    </w:p>
    <w:p>
      <w:pPr>
        <w:numPr>
          <w:ilvl w:val="0"/>
          <w:numId w:val="1003"/>
        </w:numPr>
        <w:pStyle w:val="Compact"/>
      </w:pPr>
      <w:r>
        <w:rPr>
          <w:bCs/>
          <w:b/>
        </w:rPr>
        <w:t xml:space="preserve">Technical Innovation:</w:t>
      </w:r>
      <w:r>
        <w:t xml:space="preserve"> </w:t>
      </w:r>
      <w:r>
        <w:t xml:space="preserve">Development of a commercializable PV coating with 95% dust-repellency efficiency and integrated PCM thermal control, reducing energy loss by 25% in Riyadh conditions.</w:t>
      </w:r>
    </w:p>
    <w:p>
      <w:pPr>
        <w:numPr>
          <w:ilvl w:val="0"/>
          <w:numId w:val="1003"/>
        </w:numPr>
        <w:pStyle w:val="Compact"/>
      </w:pPr>
      <w:r>
        <w:rPr>
          <w:bCs/>
          <w:b/>
        </w:rPr>
        <w:t xml:space="preserve">National Impact:</w:t>
      </w:r>
      <w:r>
        <w:t xml:space="preserve"> </w:t>
      </w:r>
      <w:r>
        <w:t xml:space="preserve">Direct alignment with Vision 2030's renewable targets, enabling higher ROI for solar investments in the Kingdom. A single 1 MW installation could generate an additional 45,000 kWh/year—enough to power 12 homes annually.</w:t>
      </w:r>
    </w:p>
    <w:p>
      <w:pPr>
        <w:numPr>
          <w:ilvl w:val="0"/>
          <w:numId w:val="1003"/>
        </w:numPr>
        <w:pStyle w:val="Compact"/>
      </w:pPr>
      <w:r>
        <w:rPr>
          <w:bCs/>
          <w:b/>
        </w:rPr>
        <w:t xml:space="preserve">Workforce Development:</w:t>
      </w:r>
      <w:r>
        <w:t xml:space="preserve"> </w:t>
      </w:r>
      <w:r>
        <w:t xml:space="preserve">Training of three Saudi PhD candidates in advanced photovoltaics, building local expertise critical for sustaining the Kingdom's energy transition. The Physicist lead will mentor these researchers in cutting-edge materials characterization techniques.</w:t>
      </w:r>
    </w:p>
    <w:p>
      <w:pPr>
        <w:numPr>
          <w:ilvl w:val="0"/>
          <w:numId w:val="1003"/>
        </w:numPr>
        <w:pStyle w:val="Compact"/>
      </w:pPr>
      <w:r>
        <w:rPr>
          <w:bCs/>
          <w:b/>
        </w:rPr>
        <w:t xml:space="preserve">Sustainability Metrics:</w:t>
      </w:r>
      <w:r>
        <w:t xml:space="preserve"> </w:t>
      </w:r>
      <w:r>
        <w:t xml:space="preserve">Estimated reduction of 120 tons CO₂ per MW/year, supporting Saudi Arabia's pledge to achieve net-zero emissions by 2060.</w:t>
      </w:r>
    </w:p>
    <w:bookmarkEnd w:id="25"/>
    <w:bookmarkStart w:id="26" w:name="timeline-and-resource-requirements"/>
    <w:p>
      <w:pPr>
        <w:pStyle w:val="Heading2"/>
      </w:pPr>
      <w:r>
        <w:t xml:space="preserve">Timeline and Resource Requirements</w:t>
      </w:r>
    </w:p>
    <w:p>
      <w:pPr>
        <w:pStyle w:val="FirstParagraph"/>
      </w:pPr>
      <w:r>
        <w:t xml:space="preserve">The 36-month project will be executed in Riyadh with the following phased approach:</w:t>
      </w:r>
    </w:p>
    <w:p>
      <w:pPr>
        <w:numPr>
          <w:ilvl w:val="0"/>
          <w:numId w:val="1004"/>
        </w:numPr>
        <w:pStyle w:val="Compact"/>
      </w:pPr>
      <w:r>
        <w:rPr>
          <w:bCs/>
          <w:b/>
        </w:rPr>
        <w:t xml:space="preserve">Months 1–12:</w:t>
      </w:r>
      <w:r>
        <w:t xml:space="preserve"> </w:t>
      </w:r>
      <w:r>
        <w:t xml:space="preserve">Material synthesis, lab-scale coating optimization, and CFD modeling (led by Physicist).</w:t>
      </w:r>
    </w:p>
    <w:p>
      <w:pPr>
        <w:numPr>
          <w:ilvl w:val="0"/>
          <w:numId w:val="1004"/>
        </w:numPr>
        <w:pStyle w:val="Compact"/>
      </w:pPr>
      <w:r>
        <w:rPr>
          <w:bCs/>
          <w:b/>
        </w:rPr>
        <w:t xml:space="preserve">Months 13–24:</w:t>
      </w:r>
      <w:r>
        <w:t xml:space="preserve"> </w:t>
      </w:r>
      <w:r>
        <w:t xml:space="preserve">Prototype fabrication, accelerated aging tests at KAUST facilities.</w:t>
      </w:r>
    </w:p>
    <w:p>
      <w:pPr>
        <w:numPr>
          <w:ilvl w:val="0"/>
          <w:numId w:val="1004"/>
        </w:numPr>
        <w:pStyle w:val="Compact"/>
      </w:pPr>
      <w:r>
        <w:rPr>
          <w:bCs/>
          <w:b/>
        </w:rPr>
        <w:t xml:space="preserve">Months 25–36:</w:t>
      </w:r>
      <w:r>
        <w:t xml:space="preserve"> </w:t>
      </w:r>
      <w:r>
        <w:t xml:space="preserve">Field deployment in Riyadh, data collection, and industry partnership integration (e.g., with Saudi Aramco Energy Ventures).</w:t>
      </w:r>
    </w:p>
    <w:p>
      <w:pPr>
        <w:pStyle w:val="FirstParagraph"/>
      </w:pPr>
      <w:r>
        <w:t xml:space="preserve">A budget of SAR 4.2 million will cover equipment (ALD system, environmental chambers), personnel (Physicist salary + research team), and field-testing logistics. All resources will be sourced from KAUST's Vision 2030 Research Fund, ensuring full compliance with Saudi Arabia's domestic procurement policies.</w:t>
      </w:r>
    </w:p>
    <w:bookmarkEnd w:id="26"/>
    <w:bookmarkStart w:id="27" w:name="conclusion"/>
    <w:p>
      <w:pPr>
        <w:pStyle w:val="Heading2"/>
      </w:pPr>
      <w:r>
        <w:t xml:space="preserve">Conclusion</w:t>
      </w:r>
    </w:p>
    <w:p>
      <w:pPr>
        <w:pStyle w:val="FirstParagraph"/>
      </w:pPr>
      <w:r>
        <w:t xml:space="preserve">This Research Proposal presents a pivotal opportunity for Saudi Arabia Riyadh to lead in climate-adaptive renewable energy technology. By placing a specialized Physicist at the forefront of materials innovation, the project directly addresses the Kingdom's most pressing energy challenge: maximizing solar output under uniquely harsh local conditions. The outcomes will not only accelerate Riyadh's transformation into a smart, sustainable metropolis but also establish Saudi Arabia as a global hub for desert-friendly solar solutions. This work embodies Vision 2030’s spirit of leveraging scientific excellence to solve national priorities—proving that in the heart of the Arabian Peninsula, physics can power the future. The proposed research thus represents an essential investment in both technological sovereignty and environmental stewardship for Saudi Arabia Riyadh's next decade.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Sustainable Energy in Riyadh</dc:title>
  <dc:creator/>
  <dc:language>en</dc:language>
  <cp:keywords/>
  <dcterms:created xsi:type="dcterms:W3CDTF">2026-04-25T05:32:39Z</dcterms:created>
  <dcterms:modified xsi:type="dcterms:W3CDTF">2026-04-25T05:32:39Z</dcterms:modified>
</cp:coreProperties>
</file>

<file path=docProps/custom.xml><?xml version="1.0" encoding="utf-8"?>
<Properties xmlns="http://schemas.openxmlformats.org/officeDocument/2006/custom-properties" xmlns:vt="http://schemas.openxmlformats.org/officeDocument/2006/docPropsVTypes"/>
</file>