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Singapore</w:t>
      </w:r>
      <w:r>
        <w:t xml:space="preserve"> </w:t>
      </w:r>
      <w:r>
        <w:t xml:space="preserve">Singapore</w:t>
      </w:r>
    </w:p>
    <w:bookmarkStart w:id="27" w:name="X215f7604c44db46fee1890da645d32a2987c20d"/>
    <w:p>
      <w:pPr>
        <w:pStyle w:val="Heading1"/>
      </w:pPr>
      <w:r>
        <w:t xml:space="preserve">Research Proposal: Advancing Quantum Sensing for Singapore Singapore - A Strategic Initiative Led by a Principal Physicist</w:t>
      </w:r>
    </w:p>
    <w:bookmarkStart w:id="20" w:name="abstract"/>
    <w:p>
      <w:pPr>
        <w:pStyle w:val="Heading2"/>
      </w:pPr>
      <w:r>
        <w:t xml:space="preserve">Abstract</w:t>
      </w:r>
    </w:p>
    <w:p>
      <w:pPr>
        <w:pStyle w:val="FirstParagraph"/>
      </w:pPr>
      <w:r>
        <w:t xml:space="preserve">This Research Proposal outlines a pivotal three-year initiative focused on developing next-generation quantum sensing technologies tailored to the strategic needs of Singapore. The project, led by a distinguished Physicist with expertise in quantum optics and nanoscale instrumentation, aims to establish Singapore as a regional leader in quantum innovation. By integrating cutting-edge physics research with Singapore's Smart Nation vision, this proposal addresses critical gaps in healthcare diagnostics, environmental monitoring, and security applications. The Research Proposal emphasizes the indispensable role of the Physicist as both technical lead and interdisciplinary catalyst within Singapore's national R&amp;D ecosystem. With an estimated budget of SGD 1.8 million, this project aligns with Singapore's National Quantum Strategy (2023) and positions the Republic to capitalize on a global quantum market projected to exceed USD 15 billion by 2030.</w:t>
      </w:r>
    </w:p>
    <w:bookmarkEnd w:id="20"/>
    <w:bookmarkStart w:id="21" w:name="X4487c63fd49d9daaee15f114d572ff3ba9e799a"/>
    <w:p>
      <w:pPr>
        <w:pStyle w:val="Heading2"/>
      </w:pPr>
      <w:r>
        <w:t xml:space="preserve">Introduction: Singapore Singapore's Strategic Imperative</w:t>
      </w:r>
    </w:p>
    <w:p>
      <w:pPr>
        <w:pStyle w:val="FirstParagraph"/>
      </w:pPr>
      <w:r>
        <w:t xml:space="preserve">Singapore Singapore, as a small but highly innovative nation-state, faces unique challenges in resource efficiency, urban density management, and technological sovereignty. The government's commitment to quantum technologies—evidenced by the establishment of the Quantum Engineering Programme at A*STAR and partnerships with NUS/NTU—creates an urgent need for locally developed quantum sensing solutions. Current reliance on imported sensor systems presents vulnerabilities in supply chains and data security, particularly for critical infrastructure monitoring. This Research Proposal directly responds to Singapore's National Technology Strategy 2030, which prioritizes "quantum advantage" as a pillar of economic resilience. The central thesis posits that a dedicated Physicist-led initiative is not merely beneficial but essential for transforming theoretical quantum physics into deployable Singapore-made technology.</w:t>
      </w:r>
    </w:p>
    <w:bookmarkEnd w:id="21"/>
    <w:bookmarkStart w:id="22" w:name="research-objectives-and-methodology"/>
    <w:p>
      <w:pPr>
        <w:pStyle w:val="Heading2"/>
      </w:pPr>
      <w:r>
        <w:t xml:space="preserve">Research Objectives and Methodology</w:t>
      </w:r>
    </w:p>
    <w:p>
      <w:pPr>
        <w:pStyle w:val="FirstParagraph"/>
      </w:pPr>
      <w:r>
        <w:t xml:space="preserve">The core objective is to design, prototype, and validate a portable quantum magnetic sensor capable of detecting biological markers at 10x higher sensitivity than current clinical devices. This involves three interdependent phases:</w:t>
      </w:r>
    </w:p>
    <w:p>
      <w:pPr>
        <w:numPr>
          <w:ilvl w:val="0"/>
          <w:numId w:val="1001"/>
        </w:numPr>
        <w:pStyle w:val="Compact"/>
      </w:pPr>
      <w:r>
        <w:rPr>
          <w:bCs/>
          <w:b/>
        </w:rPr>
        <w:t xml:space="preserve">Phase 1 (Year 1):</w:t>
      </w:r>
      <w:r>
        <w:t xml:space="preserve"> </w:t>
      </w:r>
      <w:r>
        <w:t xml:space="preserve">Quantum Metrology Optimization - The lead Physicist will develop novel laser-cooling techniques for nitrogen-vacancy centers in diamond, leveraging Singapore's National Metrology Infrastructure at SIM. This phase addresses fundamental physics challenges unique to tropical environmental conditions.</w:t>
      </w:r>
    </w:p>
    <w:p>
      <w:pPr>
        <w:numPr>
          <w:ilvl w:val="0"/>
          <w:numId w:val="1001"/>
        </w:numPr>
        <w:pStyle w:val="Compact"/>
      </w:pPr>
      <w:r>
        <w:rPr>
          <w:bCs/>
          <w:b/>
        </w:rPr>
        <w:t xml:space="preserve">Phase 2 (Year 2):</w:t>
      </w:r>
      <w:r>
        <w:t xml:space="preserve"> </w:t>
      </w:r>
      <w:r>
        <w:t xml:space="preserve">System Integration - Collaborating with NUS's Biomedical Engineering Department, the Physicist will miniaturize the sensor into a handheld device for early-stage cancer detection, validated against Singapore General Hospital clinical datasets.</w:t>
      </w:r>
    </w:p>
    <w:p>
      <w:pPr>
        <w:numPr>
          <w:ilvl w:val="0"/>
          <w:numId w:val="1001"/>
        </w:numPr>
        <w:pStyle w:val="Compact"/>
      </w:pPr>
      <w:r>
        <w:rPr>
          <w:bCs/>
          <w:b/>
        </w:rPr>
        <w:t xml:space="preserve">Phase 3 (Year 3):</w:t>
      </w:r>
      <w:r>
        <w:t xml:space="preserve"> </w:t>
      </w:r>
      <w:r>
        <w:t xml:space="preserve">Commercialization Pathway - Partnering with ST Engineering to deploy sensors in Singapore's water management networks, enabling real-time detection of microplastics and heavy metals at parts-per-trillion levels.</w:t>
      </w:r>
    </w:p>
    <w:bookmarkEnd w:id="22"/>
    <w:bookmarkStart w:id="23" w:name="X199c43db8689d5884718ea747e3599cea61953d"/>
    <w:p>
      <w:pPr>
        <w:pStyle w:val="Heading2"/>
      </w:pPr>
      <w:r>
        <w:t xml:space="preserve">The Role of the Physicist: Core Catalyst for Success</w:t>
      </w:r>
    </w:p>
    <w:p>
      <w:pPr>
        <w:pStyle w:val="FirstParagraph"/>
      </w:pPr>
      <w:r>
        <w:t xml:space="preserve">Central to this Research Proposal is the irreplaceable leadership role of the Principal Physicist. Unlike generic R&amp;D projects, this initiative requires deep quantum physics expertise to overcome Singapore-specific technical barriers—such as mitigating temperature fluctuations in urban sensor deployments. The Physicist will serve as:</w:t>
      </w:r>
    </w:p>
    <w:p>
      <w:pPr>
        <w:numPr>
          <w:ilvl w:val="0"/>
          <w:numId w:val="1002"/>
        </w:numPr>
        <w:pStyle w:val="Compact"/>
      </w:pPr>
      <w:r>
        <w:t xml:space="preserve">A technical visionary bridging fundamental research (e.g., quantum entanglement control) with applied engineering</w:t>
      </w:r>
    </w:p>
    <w:p>
      <w:pPr>
        <w:numPr>
          <w:ilvl w:val="0"/>
          <w:numId w:val="1002"/>
        </w:numPr>
        <w:pStyle w:val="Compact"/>
      </w:pPr>
      <w:r>
        <w:t xml:space="preserve">An interdisciplinary coordinator managing collaboration between physics labs, medical institutions, and industrial partners across Singapore Singapore</w:t>
      </w:r>
    </w:p>
    <w:p>
      <w:pPr>
        <w:numPr>
          <w:ilvl w:val="0"/>
          <w:numId w:val="1002"/>
        </w:numPr>
        <w:pStyle w:val="Compact"/>
      </w:pPr>
      <w:r>
        <w:t xml:space="preserve">An intellectual property strategist ensuring all innovations are protected within Singapore's national patent framework</w:t>
      </w:r>
    </w:p>
    <w:p>
      <w:pPr>
        <w:pStyle w:val="FirstParagraph"/>
      </w:pPr>
      <w:r>
        <w:t xml:space="preserve">Without this specialized Physicist leadership, the project risks fragmentation common in multi-institutional initiatives—where physics expertise is siloed from engineering implementation. The proposed Physicist (with 15 years' experience at ETH Zurich and recent appointment to NUS Quantum Centre) brings proven success in similar Singaporean projects, including the SINGA quantum communication network.</w:t>
      </w:r>
    </w:p>
    <w:bookmarkEnd w:id="23"/>
    <w:bookmarkStart w:id="24" w:name="expected-outcomes-and-national-impact"/>
    <w:p>
      <w:pPr>
        <w:pStyle w:val="Heading2"/>
      </w:pPr>
      <w:r>
        <w:t xml:space="preserve">Expected Outcomes and National Impact</w:t>
      </w:r>
    </w:p>
    <w:p>
      <w:pPr>
        <w:pStyle w:val="FirstParagraph"/>
      </w:pPr>
      <w:r>
        <w:t xml:space="preserve">This Research Proposal promises transformative outcomes for Singapore Singapore:</w:t>
      </w:r>
    </w:p>
    <w:p>
      <w:pPr>
        <w:numPr>
          <w:ilvl w:val="0"/>
          <w:numId w:val="1003"/>
        </w:numPr>
        <w:pStyle w:val="Compact"/>
      </w:pPr>
      <w:r>
        <w:rPr>
          <w:bCs/>
          <w:b/>
        </w:rPr>
        <w:t xml:space="preserve">Economic:</w:t>
      </w:r>
      <w:r>
        <w:t xml:space="preserve"> </w:t>
      </w:r>
      <w:r>
        <w:t xml:space="preserve">Creation of 15 high-value R&amp;D jobs at A*STAR facilities, with spin-off startup potential targeting the USD 8.5 billion global medical sensing market.</w:t>
      </w:r>
    </w:p>
    <w:p>
      <w:pPr>
        <w:numPr>
          <w:ilvl w:val="0"/>
          <w:numId w:val="1003"/>
        </w:numPr>
        <w:pStyle w:val="Compact"/>
      </w:pPr>
      <w:r>
        <w:rPr>
          <w:bCs/>
          <w:b/>
        </w:rPr>
        <w:t xml:space="preserve">Strategic:</w:t>
      </w:r>
      <w:r>
        <w:t xml:space="preserve"> </w:t>
      </w:r>
      <w:r>
        <w:t xml:space="preserve">Reduction in Singapore's import dependency for critical health/environmental sensors by 30% within five years.</w:t>
      </w:r>
    </w:p>
    <w:p>
      <w:pPr>
        <w:numPr>
          <w:ilvl w:val="0"/>
          <w:numId w:val="1003"/>
        </w:numPr>
        <w:pStyle w:val="Compact"/>
      </w:pPr>
      <w:r>
        <w:rPr>
          <w:bCs/>
          <w:b/>
        </w:rPr>
        <w:t xml:space="preserve">Societal:</w:t>
      </w:r>
      <w:r>
        <w:t xml:space="preserve"> </w:t>
      </w:r>
      <w:r>
        <w:t xml:space="preserve">Implementation of real-time pollution monitoring across Marina Bay and Jurong Island, directly supporting Singapore's Green Plan 2030.</w:t>
      </w:r>
    </w:p>
    <w:p>
      <w:pPr>
        <w:numPr>
          <w:ilvl w:val="0"/>
          <w:numId w:val="1003"/>
        </w:numPr>
        <w:pStyle w:val="Compact"/>
      </w:pPr>
      <w:r>
        <w:rPr>
          <w:bCs/>
          <w:b/>
        </w:rPr>
        <w:t xml:space="preserve">Academic:</w:t>
      </w:r>
      <w:r>
        <w:t xml:space="preserve"> </w:t>
      </w:r>
      <w:r>
        <w:t xml:space="preserve">Establishment of the first Singaporean Quantum Sensing Consortium, attracting global partners (e.g., IBM Quantum) to localize R&amp;D.</w:t>
      </w:r>
    </w:p>
    <w:p>
      <w:pPr>
        <w:pStyle w:val="FirstParagraph"/>
      </w:pPr>
      <w:r>
        <w:t xml:space="preserve">Crucially, these outcomes address Singapore's national security concerns by developing sensor technology that does not rely on foreign supply chains—a priority underscored in the 2023 Singapore Defence Technology Report. The Physicist will also lead a talent pipeline initiative, mentoring 10 PhD students from NUS/NTU exclusively focused on quantum applications for Southeast Asia.</w:t>
      </w:r>
    </w:p>
    <w:bookmarkEnd w:id="24"/>
    <w:bookmarkStart w:id="25" w:name="timeline-and-budget-overview"/>
    <w:p>
      <w:pPr>
        <w:pStyle w:val="Heading2"/>
      </w:pPr>
      <w:r>
        <w:t xml:space="preserve">Timeline and Budget Overview</w:t>
      </w:r>
    </w:p>
    <w:p>
      <w:pPr>
        <w:pStyle w:val="FirstParagraph"/>
      </w:pPr>
      <w:r>
        <w:t xml:space="preserve">The proposed timeline spans 36 months with key milestones:</w:t>
      </w:r>
    </w:p>
    <w:p>
      <w:pPr>
        <w:numPr>
          <w:ilvl w:val="0"/>
          <w:numId w:val="1004"/>
        </w:numPr>
        <w:pStyle w:val="Compact"/>
      </w:pPr>
      <w:r>
        <w:rPr>
          <w:bCs/>
          <w:b/>
        </w:rPr>
        <w:t xml:space="preserve">Months 1-6:</w:t>
      </w:r>
      <w:r>
        <w:t xml:space="preserve"> </w:t>
      </w:r>
      <w:r>
        <w:t xml:space="preserve">Quantum system calibration using Singapore's national quantum testbeds</w:t>
      </w:r>
    </w:p>
    <w:p>
      <w:pPr>
        <w:numPr>
          <w:ilvl w:val="0"/>
          <w:numId w:val="1004"/>
        </w:numPr>
        <w:pStyle w:val="Compact"/>
      </w:pPr>
      <w:r>
        <w:rPr>
          <w:bCs/>
          <w:b/>
        </w:rPr>
        <w:t xml:space="preserve">Month 12:</w:t>
      </w:r>
      <w:r>
        <w:t xml:space="preserve"> </w:t>
      </w:r>
      <w:r>
        <w:t xml:space="preserve">Prototype validation at A*STAR Biomedical Research Institute</w:t>
      </w:r>
    </w:p>
    <w:p>
      <w:pPr>
        <w:numPr>
          <w:ilvl w:val="0"/>
          <w:numId w:val="1004"/>
        </w:numPr>
        <w:pStyle w:val="Compact"/>
      </w:pPr>
      <w:r>
        <w:rPr>
          <w:bCs/>
          <w:b/>
        </w:rPr>
        <w:t xml:space="preserve">Month 24:</w:t>
      </w:r>
      <w:r>
        <w:t xml:space="preserve"> </w:t>
      </w:r>
      <w:r>
        <w:t xml:space="preserve">Field trials in Singapore's public housing estates (HDB) for environmental monitoring</w:t>
      </w:r>
    </w:p>
    <w:p>
      <w:pPr>
        <w:numPr>
          <w:ilvl w:val="0"/>
          <w:numId w:val="1004"/>
        </w:numPr>
        <w:pStyle w:val="Compact"/>
      </w:pPr>
      <w:r>
        <w:rPr>
          <w:bCs/>
          <w:b/>
        </w:rPr>
        <w:t xml:space="preserve">Month 36:</w:t>
      </w:r>
      <w:r>
        <w:t xml:space="preserve"> </w:t>
      </w:r>
      <w:r>
        <w:t xml:space="preserve">Technology transfer to ST Engineering for commercial deployment</w:t>
      </w:r>
    </w:p>
    <w:p>
      <w:pPr>
        <w:pStyle w:val="FirstParagraph"/>
      </w:pPr>
      <w:r>
        <w:t xml:space="preserve">The SGD 1.8 million budget allocates resources specifically to Singaporean infrastructure: 45% for A*STAR's quantum lab access, 30% for local talent (including the Physicist's salary at competitive Singapore rates), and 25% for industry co-investment matching. This prioritizes capitalizing on existing Singapore Singapore R&amp;D assets rather than costly new equipment.</w:t>
      </w:r>
    </w:p>
    <w:bookmarkEnd w:id="25"/>
    <w:bookmarkStart w:id="26" w:name="conclusion-a-quantum-leap-for-singapore"/>
    <w:p>
      <w:pPr>
        <w:pStyle w:val="Heading2"/>
      </w:pPr>
      <w:r>
        <w:t xml:space="preserve">Conclusion: A Quantum Leap for Singapore</w:t>
      </w:r>
    </w:p>
    <w:p>
      <w:pPr>
        <w:pStyle w:val="FirstParagraph"/>
      </w:pPr>
      <w:r>
        <w:t xml:space="preserve">This Research Proposal represents a strategic investment where the role of the Physicist transcends technical execution to become the cornerstone of national innovation. By embedding quantum sensing within Singapore's economic and security priorities, this initiative transforms abstract physics into tangible societal value—directly fulfilling Singapore Singapore's ambition to be a "quantum hub" for Asia. The proposed work will not only yield patents and products but fundamentally reshape how Singapore approaches high-impact research: through physicist-led integration of fundamental science with national needs. As the Republic accelerates its quantum strategy, this project offers a replicable model for future Research Proposals across all scientific domains. We urge the National Research Foundation (NRF) to endorse this initiative, recognizing that in Singapore Singapore, quantum physics is no longer theoretical—it is the foundation of tomorrow's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Singapore Singapore</dc:title>
  <dc:creator/>
  <cp:keywords/>
  <dcterms:created xsi:type="dcterms:W3CDTF">2026-07-20T21:41:22Z</dcterms:created>
  <dcterms:modified xsi:type="dcterms:W3CDTF">2026-07-20T21:41:22Z</dcterms:modified>
</cp:coreProperties>
</file>

<file path=docProps/custom.xml><?xml version="1.0" encoding="utf-8"?>
<Properties xmlns="http://schemas.openxmlformats.org/officeDocument/2006/custom-properties" xmlns:vt="http://schemas.openxmlformats.org/officeDocument/2006/docPropsVTypes"/>
</file>