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Science</w:t>
      </w:r>
      <w:r>
        <w:t xml:space="preserve"> </w:t>
      </w:r>
      <w:r>
        <w:t xml:space="preserve">in</w:t>
      </w:r>
      <w:r>
        <w:t xml:space="preserve"> </w:t>
      </w:r>
      <w:r>
        <w:t xml:space="preserve">Seoul</w:t>
      </w:r>
    </w:p>
    <w:bookmarkStart w:id="28" w:name="X96dcddefa404be0525e9f0dd315ce37abe3637f"/>
    <w:p>
      <w:pPr>
        <w:pStyle w:val="Heading1"/>
      </w:pPr>
      <w:r>
        <w:t xml:space="preserve">Research Proposal: Pioneering Quantum Materials Innovation for South Korea's Technological Leadership in Seoul</w:t>
      </w:r>
    </w:p>
    <w:bookmarkStart w:id="20" w:name="abstract"/>
    <w:p>
      <w:pPr>
        <w:pStyle w:val="Heading2"/>
      </w:pPr>
      <w:r>
        <w:t xml:space="preserve">Abstract</w:t>
      </w:r>
    </w:p>
    <w:p>
      <w:pPr>
        <w:pStyle w:val="FirstParagraph"/>
      </w:pPr>
      <w:r>
        <w:t xml:space="preserve">This Research Proposal outlines a cutting-edge project led by an experienced Physicist to establish a world-class quantum materials research hub at the heart of Seoul, South Korea. The initiative directly addresses South Korea's strategic priority for quantum technology leadership and leverages Seoul's unparalleled ecosystem of academia, industry, and government support. By focusing on the synthesis and characterization of next-generation topological quantum materials, this project promises transformative contributions to fundamental physics while accelerating South Korea's position in the global quantum race.</w:t>
      </w:r>
    </w:p>
    <w:bookmarkEnd w:id="20"/>
    <w:bookmarkStart w:id="21" w:name="X9be45d72233055b2b1385355a37230b4f15e84b"/>
    <w:p>
      <w:pPr>
        <w:pStyle w:val="Heading2"/>
      </w:pPr>
      <w:r>
        <w:t xml:space="preserve">1. Introduction: The Imperative for a Seoul-Based Quantum Physicist</w:t>
      </w:r>
    </w:p>
    <w:p>
      <w:pPr>
        <w:pStyle w:val="FirstParagraph"/>
      </w:pPr>
      <w:r>
        <w:t xml:space="preserve">South Korea stands at a pivotal moment in its scientific and technological trajectory. As a global leader in semiconductor manufacturing and electronics, the nation has prioritized quantum technology as a cornerstone of its 2030 Science &amp; Technology Innovation Strategy. This Research Proposal positions the role of an internationally recognized Physicist as central to South Korea Seoul's ambition to become an Asia-Pacific quantum hub. The proposed research directly responds to the National Research Foundation (NRF) call for "Quantum Frontier Materials" and aligns with Seoul's vision as a smart city and innovation capital. This project is not merely a scientific endeavor; it is a strategic investment in South Korea Seoul's future technological sovereignty, requiring the unique expertise of a dedicated Physicist to navigate complex material science challenges within Korea's dynamic research landscape.</w:t>
      </w:r>
    </w:p>
    <w:bookmarkEnd w:id="21"/>
    <w:bookmarkStart w:id="22" w:name="Xbf71ce81abf227a43035dbb49d3379d330941ad"/>
    <w:p>
      <w:pPr>
        <w:pStyle w:val="Heading2"/>
      </w:pPr>
      <w:r>
        <w:t xml:space="preserve">2. Research Objectives: Addressing Critical Gaps in Quantum Materials</w:t>
      </w:r>
    </w:p>
    <w:p>
      <w:pPr>
        <w:pStyle w:val="FirstParagraph"/>
      </w:pPr>
      <w:r>
        <w:t xml:space="preserve">The core mission of this Research Proposal is to develop and characterize novel quantum materials exhibiting robust topological states at near-ambient temperatures, a critical hurdle for practical quantum applications. Specific objectives include:</w:t>
      </w:r>
    </w:p>
    <w:p>
      <w:pPr>
        <w:numPr>
          <w:ilvl w:val="0"/>
          <w:numId w:val="1001"/>
        </w:numPr>
        <w:pStyle w:val="Compact"/>
      </w:pPr>
      <w:r>
        <w:t xml:space="preserve">Designing and synthesizing 2D van der Waals heterostructures incorporating transition metal dichalcogenides (TMDs) with engineered spin-orbit coupling.</w:t>
      </w:r>
    </w:p>
    <w:p>
      <w:pPr>
        <w:numPr>
          <w:ilvl w:val="0"/>
          <w:numId w:val="1001"/>
        </w:numPr>
        <w:pStyle w:val="Compact"/>
      </w:pPr>
      <w:r>
        <w:t xml:space="preserve">Employing advanced in-situ electron microscopy and low-temperature transport measurements (facilitated by Seoul's national facilities) to probe quantum phenomena at the atomic scale.</w:t>
      </w:r>
    </w:p>
    <w:p>
      <w:pPr>
        <w:numPr>
          <w:ilvl w:val="0"/>
          <w:numId w:val="1001"/>
        </w:numPr>
        <w:pStyle w:val="Compact"/>
      </w:pPr>
      <w:r>
        <w:t xml:space="preserve">Collaborating with Samsung Advanced Institute of Technology (SAIT) and SK Hynix in Seoul to develop material integration pathways for quantum sensing and computing hardware.</w:t>
      </w:r>
    </w:p>
    <w:bookmarkEnd w:id="22"/>
    <w:bookmarkStart w:id="23" w:name="X2d8618d16fc122f970b7089373fb8d38396b6c1"/>
    <w:p>
      <w:pPr>
        <w:pStyle w:val="Heading2"/>
      </w:pPr>
      <w:r>
        <w:t xml:space="preserve">3. Significance: Why South Korea Seoul is the Ideal Location</w:t>
      </w:r>
    </w:p>
    <w:p>
      <w:pPr>
        <w:pStyle w:val="FirstParagraph"/>
      </w:pPr>
      <w:r>
        <w:t xml:space="preserve">This research cannot be effectively conducted anywhere but South Korea Seoul. The city provides an unmatched concentration of resources critical for this Physicist's work:</w:t>
      </w:r>
    </w:p>
    <w:p>
      <w:pPr>
        <w:numPr>
          <w:ilvl w:val="0"/>
          <w:numId w:val="1002"/>
        </w:numPr>
        <w:pStyle w:val="Compact"/>
      </w:pPr>
      <w:r>
        <w:rPr>
          <w:bCs/>
          <w:b/>
        </w:rPr>
        <w:t xml:space="preserve">World-Class Infrastructure:</w:t>
      </w:r>
      <w:r>
        <w:t xml:space="preserve"> </w:t>
      </w:r>
      <w:r>
        <w:t xml:space="preserve">Access to the Korean Institute for Advanced Study (KIAS) nanofabrication facilities, KAIST's Quantum Nanoelectronics Lab, and the Seoul National University Center for Quantum Nanoscience – all within a 15-minute commute.</w:t>
      </w:r>
    </w:p>
    <w:p>
      <w:pPr>
        <w:numPr>
          <w:ilvl w:val="0"/>
          <w:numId w:val="1002"/>
        </w:numPr>
        <w:pStyle w:val="Compact"/>
      </w:pPr>
      <w:r>
        <w:rPr>
          <w:bCs/>
          <w:b/>
        </w:rPr>
        <w:t xml:space="preserve">Industry Integration:</w:t>
      </w:r>
      <w:r>
        <w:t xml:space="preserve"> </w:t>
      </w:r>
      <w:r>
        <w:t xml:space="preserve">Proximity to Samsung's global R&amp;D headquarters and LG Electronics' quantum research divisions in Pangyo Techno Valley, enabling rapid technology transfer. A Physicist embedded in Seoul fosters the industry-academia symbiosis essential for Korea's quantum roadmap.</w:t>
      </w:r>
    </w:p>
    <w:p>
      <w:pPr>
        <w:numPr>
          <w:ilvl w:val="0"/>
          <w:numId w:val="1002"/>
        </w:numPr>
        <w:pStyle w:val="Compact"/>
      </w:pPr>
      <w:r>
        <w:rPr>
          <w:bCs/>
          <w:b/>
        </w:rPr>
        <w:t xml:space="preserve">National Strategic Alignment:</w:t>
      </w:r>
      <w:r>
        <w:t xml:space="preserve"> </w:t>
      </w:r>
      <w:r>
        <w:t xml:space="preserve">Direct support from the NRF’s "Quantum Core Technology Development Project" (Grant No. 2024-057), with Seoul-based project management ensuring seamless coordination with the Ministry of Science and ICT's national quantum initiative.</w:t>
      </w:r>
    </w:p>
    <w:bookmarkEnd w:id="23"/>
    <w:bookmarkStart w:id="24" w:name="Xed1c7a1c320836bd4439c2ea7d14d23b9a53b9a"/>
    <w:p>
      <w:pPr>
        <w:pStyle w:val="Heading2"/>
      </w:pPr>
      <w:r>
        <w:t xml:space="preserve">4. Methodology: A Collaborative Physicist-Led Approach</w:t>
      </w:r>
    </w:p>
    <w:p>
      <w:pPr>
        <w:pStyle w:val="FirstParagraph"/>
      </w:pPr>
      <w:r>
        <w:t xml:space="preserve">The methodology is designed for maximum impact within South Korea Seoul's ecosystem, led by a Physicist with 10 years of experience at the Max Planck Institute and MIT. Key phases involve:</w:t>
      </w:r>
    </w:p>
    <w:p>
      <w:pPr>
        <w:numPr>
          <w:ilvl w:val="0"/>
          <w:numId w:val="1003"/>
        </w:numPr>
        <w:pStyle w:val="Compact"/>
      </w:pPr>
      <w:r>
        <w:rPr>
          <w:iCs/>
          <w:i/>
        </w:rPr>
        <w:t xml:space="preserve">Material Synthesis &amp; Characterization:</w:t>
      </w:r>
      <w:r>
        <w:t xml:space="preserve"> </w:t>
      </w:r>
      <w:r>
        <w:t xml:space="preserve">Utilizing molecular beam epitaxy (MBE) systems at POSTECH (located in Pohang, but accessible via Seoul-Pohang high-speed rail) to create defect-engineered quantum materials.</w:t>
      </w:r>
    </w:p>
    <w:p>
      <w:pPr>
        <w:numPr>
          <w:ilvl w:val="0"/>
          <w:numId w:val="1003"/>
        </w:numPr>
        <w:pStyle w:val="Compact"/>
      </w:pPr>
      <w:r>
        <w:rPr>
          <w:iCs/>
          <w:i/>
        </w:rPr>
        <w:t xml:space="preserve">In-Situ Analysis:</w:t>
      </w:r>
      <w:r>
        <w:t xml:space="preserve"> </w:t>
      </w:r>
      <w:r>
        <w:t xml:space="preserve">Leveraging the Seoul National University's cryo-STEM facility for real-time observation of topological phase transitions during growth – a capability uniquely available in South Korea's capital region.</w:t>
      </w:r>
    </w:p>
    <w:p>
      <w:pPr>
        <w:numPr>
          <w:ilvl w:val="0"/>
          <w:numId w:val="1003"/>
        </w:numPr>
        <w:pStyle w:val="Compact"/>
      </w:pPr>
      <w:r>
        <w:rPr>
          <w:iCs/>
          <w:i/>
        </w:rPr>
        <w:t xml:space="preserve">Industry Co-Development:</w:t>
      </w:r>
      <w:r>
        <w:t xml:space="preserve"> </w:t>
      </w:r>
      <w:r>
        <w:t xml:space="preserve">Bi-weekly workshops with Samsung SAIT to define material specifications for quantum memory elements, ensuring research directly addresses market needs identified by South Korea's leading tech firm.</w:t>
      </w:r>
    </w:p>
    <w:bookmarkEnd w:id="24"/>
    <w:bookmarkStart w:id="25" w:name="X1565fd1f8f2f265774b840ac95893388501400e"/>
    <w:p>
      <w:pPr>
        <w:pStyle w:val="Heading2"/>
      </w:pPr>
      <w:r>
        <w:t xml:space="preserve">5. Expected Outcomes and Impact on South Korea Seoul</w:t>
      </w:r>
    </w:p>
    <w:p>
      <w:pPr>
        <w:pStyle w:val="FirstParagraph"/>
      </w:pPr>
      <w:r>
        <w:t xml:space="preserve">This Research Proposal will yield transformative outcomes:</w:t>
      </w:r>
    </w:p>
    <w:p>
      <w:pPr>
        <w:numPr>
          <w:ilvl w:val="0"/>
          <w:numId w:val="1004"/>
        </w:numPr>
        <w:pStyle w:val="Compact"/>
      </w:pPr>
      <w:r>
        <w:rPr>
          <w:bCs/>
          <w:b/>
        </w:rPr>
        <w:t xml:space="preserve">Scientific:</w:t>
      </w:r>
      <w:r>
        <w:t xml:space="preserve"> </w:t>
      </w:r>
      <w:r>
        <w:t xml:space="preserve">3-5 high-impact publications in Nature Physics/Science Advances within 3 years, establishing Seoul as a quantum materials research center.</w:t>
      </w:r>
    </w:p>
    <w:p>
      <w:pPr>
        <w:numPr>
          <w:ilvl w:val="0"/>
          <w:numId w:val="1004"/>
        </w:numPr>
        <w:pStyle w:val="Compact"/>
      </w:pPr>
      <w:r>
        <w:rPr>
          <w:bCs/>
          <w:b/>
        </w:rPr>
        <w:t xml:space="preserve">Economic:</w:t>
      </w:r>
      <w:r>
        <w:t xml:space="preserve"> </w:t>
      </w:r>
      <w:r>
        <w:t xml:space="preserve">Patent filings for novel material growth processes, with potential licensing to Samsung/LG by Year 4. The project is projected to create 2 postdoctoral positions and 5 PhD students annually at Seoul-based universities.</w:t>
      </w:r>
    </w:p>
    <w:p>
      <w:pPr>
        <w:numPr>
          <w:ilvl w:val="0"/>
          <w:numId w:val="1004"/>
        </w:numPr>
        <w:pStyle w:val="Compact"/>
      </w:pPr>
      <w:r>
        <w:rPr>
          <w:bCs/>
          <w:b/>
        </w:rPr>
        <w:t xml:space="preserve">National Strategy:</w:t>
      </w:r>
      <w:r>
        <w:t xml:space="preserve"> </w:t>
      </w:r>
      <w:r>
        <w:t xml:space="preserve">Direct contribution to South Korea's target of achieving "Quantum Advantage" by 2030, as outlined in the National Quantum Strategy. The Physicist will serve on the NRF's Quantum Materials Advisory Board, shaping national R&amp;D policy from Seoul.</w:t>
      </w:r>
    </w:p>
    <w:bookmarkEnd w:id="25"/>
    <w:bookmarkStart w:id="26" w:name="X970ad32eaebf1cd5e6fbe277e1c9407e83f9d8b"/>
    <w:p>
      <w:pPr>
        <w:pStyle w:val="Heading2"/>
      </w:pPr>
      <w:r>
        <w:t xml:space="preserve">6. Budget Justification and Resource Integration</w:t>
      </w:r>
    </w:p>
    <w:p>
      <w:pPr>
        <w:pStyle w:val="FirstParagraph"/>
      </w:pPr>
      <w:r>
        <w:t xml:space="preserve">The requested funding of ₩850 million (approx. $600,000 USD) is strategically allocated to maximize South Korea Seoul's advantages:</w:t>
      </w:r>
    </w:p>
    <w:p>
      <w:pPr>
        <w:numPr>
          <w:ilvl w:val="0"/>
          <w:numId w:val="1005"/>
        </w:numPr>
        <w:pStyle w:val="Compact"/>
      </w:pPr>
      <w:r>
        <w:t xml:space="preserve">45% for equipment access fees at Seoul-based national facilities (NRF support covers 65% of this cost).</w:t>
      </w:r>
    </w:p>
    <w:p>
      <w:pPr>
        <w:numPr>
          <w:ilvl w:val="0"/>
          <w:numId w:val="1005"/>
        </w:numPr>
        <w:pStyle w:val="Compact"/>
      </w:pPr>
      <w:r>
        <w:t xml:space="preserve">35% for personnel (including a research assistant and international visiting scholar from MIT, facilitated by Seoul's global academic networks).</w:t>
      </w:r>
    </w:p>
    <w:p>
      <w:pPr>
        <w:numPr>
          <w:ilvl w:val="0"/>
          <w:numId w:val="1005"/>
        </w:numPr>
        <w:pStyle w:val="Compact"/>
      </w:pPr>
      <w:r>
        <w:t xml:space="preserve">20% for industry collaboration workshops with Samsung/LG in Seoul's Pangyo Innovation District.</w:t>
      </w:r>
    </w:p>
    <w:bookmarkEnd w:id="26"/>
    <w:bookmarkStart w:id="27" w:name="X18ec8644b2429683cde9bffeca5b1db17bbc5ec"/>
    <w:p>
      <w:pPr>
        <w:pStyle w:val="Heading2"/>
      </w:pPr>
      <w:r>
        <w:t xml:space="preserve">7. Conclusion: A Strategic Investment in Korea’s Quantum Future</w:t>
      </w:r>
    </w:p>
    <w:p>
      <w:pPr>
        <w:pStyle w:val="FirstParagraph"/>
      </w:pPr>
      <w:r>
        <w:t xml:space="preserve">This Research Proposal represents a critical opportunity to position South Korea Seoul as the epicenter of quantum materials innovation. It demands and will be fulfilled by a dedicated Physicist capable of bridging fundamental science with industrial application within Seoul's unique ecosystem. The success of this project directly advances South Korea's national goals, leverages the city's unparalleled infrastructure, and establishes a sustainable model for future quantum research in Seoul. We urge the National Research Foundation to endorse this proposal – not merely as a scientific study, but as a strategic investment in South Korea Seoul’s technological sovereignty and global leadership. The time for decisive action is now; the Physicist's expertise must be anchored in Seoul to unlock quantum potential that will define the 21st century.</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Materials Science in Seoul</dc:title>
  <dc:creator/>
  <dc:language>en</dc:language>
  <cp:keywords/>
  <dcterms:created xsi:type="dcterms:W3CDTF">2026-07-23T02:45:23Z</dcterms:created>
  <dcterms:modified xsi:type="dcterms:W3CDTF">2026-07-23T02:45:23Z</dcterms:modified>
</cp:coreProperties>
</file>

<file path=docProps/custom.xml><?xml version="1.0" encoding="utf-8"?>
<Properties xmlns="http://schemas.openxmlformats.org/officeDocument/2006/custom-properties" xmlns:vt="http://schemas.openxmlformats.org/officeDocument/2006/docPropsVTypes"/>
</file>