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fa66dae7b4c457be9ff00cc1bf0ba42fb36f71"/>
    <w:p>
      <w:pPr>
        <w:pStyle w:val="Heading1"/>
      </w:pPr>
      <w:r>
        <w:t xml:space="preserve">Research Proposal: Pioneering Quantum Simulation and Materials Engineering at the University of Manchester</w:t>
      </w:r>
    </w:p>
    <w:p>
      <w:pPr>
        <w:pStyle w:val="FirstParagraph"/>
      </w:pPr>
      <w:r>
        <w:rPr>
          <w:bCs/>
          <w:b/>
        </w:rPr>
        <w:t xml:space="preserve">Submitted to:</w:t>
      </w:r>
      <w:r>
        <w:t xml:space="preserve"> </w:t>
      </w:r>
      <w:r>
        <w:t xml:space="preserve">EPSRC (Engineering and Physical Sciences Research Council) &amp; The Centre for Advanced Photonics and Electronics, University of Manchester</w:t>
      </w:r>
    </w:p>
    <w:p>
      <w:pPr>
        <w:pStyle w:val="BodyText"/>
      </w:pPr>
      <w:r>
        <w:rPr>
          <w:bCs/>
          <w:b/>
        </w:rPr>
        <w:t xml:space="preserve">Date:</w:t>
      </w:r>
      <w:r>
        <w:t xml:space="preserve"> </w:t>
      </w:r>
      <w:r>
        <w:t xml:space="preserve">October 26, 2023</w:t>
      </w:r>
    </w:p>
    <w:p>
      <w:pPr>
        <w:pStyle w:val="BodyText"/>
      </w:pPr>
      <w:r>
        <w:rPr>
          <w:bCs/>
          <w:b/>
        </w:rPr>
        <w:t xml:space="preserve">Principal Investigator:</w:t>
      </w:r>
      <w:r>
        <w:t xml:space="preserve"> </w:t>
      </w:r>
      <w:r>
        <w:t xml:space="preserve">Dr. Eleanor Shaw, Senior Physicist at the National Graphene Institute</w:t>
      </w:r>
    </w:p>
    <w:bookmarkStart w:id="20" w:name="X0c2a02a7268febb5c91e3c1031810a9ad4f3371"/>
    <w:p>
      <w:pPr>
        <w:pStyle w:val="Heading2"/>
      </w:pPr>
      <w:r>
        <w:t xml:space="preserve">1. Introduction: The Manchester Quantum Imperative</w:t>
      </w:r>
    </w:p>
    <w:p>
      <w:pPr>
        <w:pStyle w:val="FirstParagraph"/>
      </w:pPr>
      <w:r>
        <w:t xml:space="preserve">The United Kingdom has positioned itself as a global leader in quantum technology innovation, with Manchester serving as its epicenter for groundbreaking physics research. This Research Proposal outlines a strategic 4-year program to establish the UK's first dedicated Quantum Materials and Simulation Hub at the University of Manchester—a pivotal initiative where an innovative Physicist will spearhead transformative work at the intersection of quantum computing and materials science. As a world-class research institution embedded within Greater Manchester, we possess unparalleled infrastructure including the National Graphene Institute (NGI) and the Graphene Engineering Innovation Centre (GEIC), creating an ecosystem uniquely positioned to accelerate quantum advancements. This project directly addresses UK government priorities outlined in the National Quantum Strategy 2023, positioning Manchester as a global hub for quantum innovation.</w:t>
      </w:r>
    </w:p>
    <w:bookmarkEnd w:id="20"/>
    <w:bookmarkStart w:id="21" w:name="X7ad35490484a6aa5818b0fca9a3309957e074a9"/>
    <w:p>
      <w:pPr>
        <w:pStyle w:val="Heading2"/>
      </w:pPr>
      <w:r>
        <w:t xml:space="preserve">2. Research Background: Manchester's Quantum Ecosystem</w:t>
      </w:r>
    </w:p>
    <w:p>
      <w:pPr>
        <w:pStyle w:val="FirstParagraph"/>
      </w:pPr>
      <w:r>
        <w:t xml:space="preserve">Manchester's legacy in physics—evidenced by Nobel Prizes for graphene discovery (Sir Andre Geim and Sir Konstantin Novoselov)—provides the foundation for this initiative. The University of Manchester hosts the UK’s largest quantum research cluster, with over 150 researchers across condensed matter physics, photonics, and quantum information science. However, a critical gap persists: limited capability to simulate complex quantum systems at scale due to hardware constraints and algorithmic inefficiencies. This Research Proposal addresses this through a dual-pronged approach: (1) developing novel quantum algorithms for simulating topological materials using superconducting qubits, and (2) engineering next-generation semiconductor quantum processors with error-correction protocols. As the lead Physicist, I will leverage Manchester’s unique infrastructure to bridge theoretical physics and applied engineering—a synergy unmatched in the United Kingdom Manchester landscape.</w:t>
      </w:r>
    </w:p>
    <w:bookmarkEnd w:id="21"/>
    <w:bookmarkStart w:id="22" w:name="aims-and-objectives"/>
    <w:p>
      <w:pPr>
        <w:pStyle w:val="Heading2"/>
      </w:pPr>
      <w:r>
        <w:t xml:space="preserve">3. Aims and Objectives</w:t>
      </w:r>
    </w:p>
    <w:p>
      <w:pPr>
        <w:pStyle w:val="FirstParagraph"/>
      </w:pPr>
      <w:r>
        <w:t xml:space="preserve">This Research Proposal aims to establish a quantum materials simulation platform capable of outperforming classical supercomputers by 10× in predicting material properties for quantum computing applications. Specific objectives include:</w:t>
      </w:r>
    </w:p>
    <w:p>
      <w:pPr>
        <w:numPr>
          <w:ilvl w:val="0"/>
          <w:numId w:val="1001"/>
        </w:numPr>
        <w:pStyle w:val="Compact"/>
      </w:pPr>
      <w:r>
        <w:rPr>
          <w:bCs/>
          <w:b/>
        </w:rPr>
        <w:t xml:space="preserve">Objective 1 (Year 1):</w:t>
      </w:r>
      <w:r>
        <w:t xml:space="preserve"> </w:t>
      </w:r>
      <w:r>
        <w:t xml:space="preserve">Design and implement a hybrid quantum-classical algorithm suite optimized for Manchester’s existing IBM Quantum System Two infrastructure.</w:t>
      </w:r>
    </w:p>
    <w:p>
      <w:pPr>
        <w:numPr>
          <w:ilvl w:val="0"/>
          <w:numId w:val="1001"/>
        </w:numPr>
        <w:pStyle w:val="Compact"/>
      </w:pPr>
      <w:r>
        <w:rPr>
          <w:bCs/>
          <w:b/>
        </w:rPr>
        <w:t xml:space="preserve">Objective 2 (Year 2):</w:t>
      </w:r>
      <w:r>
        <w:t xml:space="preserve"> </w:t>
      </w:r>
      <w:r>
        <w:t xml:space="preserve">Engineer silicon-based quantum dots with coherence times exceeding 100 µs, utilizing the GEIC’s cleanroom facilities.</w:t>
      </w:r>
    </w:p>
    <w:p>
      <w:pPr>
        <w:numPr>
          <w:ilvl w:val="0"/>
          <w:numId w:val="1001"/>
        </w:numPr>
        <w:pStyle w:val="Compact"/>
      </w:pPr>
      <w:r>
        <w:rPr>
          <w:bCs/>
          <w:b/>
        </w:rPr>
        <w:t xml:space="preserve">Objective 3 (Year 3):</w:t>
      </w:r>
      <w:r>
        <w:t xml:space="preserve"> </w:t>
      </w:r>
      <w:r>
        <w:t xml:space="preserve">Develop machine learning-driven error mitigation protocols for real-world quantum processor deployment in Manchester-based industrial partnerships.</w:t>
      </w:r>
    </w:p>
    <w:p>
      <w:pPr>
        <w:numPr>
          <w:ilvl w:val="0"/>
          <w:numId w:val="1001"/>
        </w:numPr>
        <w:pStyle w:val="Compact"/>
      </w:pPr>
      <w:r>
        <w:rPr>
          <w:bCs/>
          <w:b/>
        </w:rPr>
        <w:t xml:space="preserve">Objective 4 (Year 4):</w:t>
      </w:r>
      <w:r>
        <w:t xml:space="preserve"> </w:t>
      </w:r>
      <w:r>
        <w:t xml:space="preserve">Create a public-access quantum simulation database, establishing the United Kingdom Manchester Quantum Research Repository (UKMQRR).</w:t>
      </w:r>
    </w:p>
    <w:bookmarkEnd w:id="22"/>
    <w:bookmarkStart w:id="23" w:name="Xf1971634050082bd4c5975c98127ac1d838bd51"/>
    <w:p>
      <w:pPr>
        <w:pStyle w:val="Heading2"/>
      </w:pPr>
      <w:r>
        <w:t xml:space="preserve">4. Methodology: A Physicist's Multidisciplinary Approach</w:t>
      </w:r>
    </w:p>
    <w:p>
      <w:pPr>
        <w:pStyle w:val="FirstParagraph"/>
      </w:pPr>
      <w:r>
        <w:t xml:space="preserve">The proposed methodology integrates experimental physics, computational modeling, and industrial collaboration. As a Physicist with 12 years of experience in quantum coherence studies at CERN and the Cavendish Laboratory, I will lead a team of 5 postdocs and 8 PhD students. Key methodologies include:</w:t>
      </w:r>
    </w:p>
    <w:p>
      <w:pPr>
        <w:numPr>
          <w:ilvl w:val="0"/>
          <w:numId w:val="1002"/>
        </w:numPr>
        <w:pStyle w:val="Compact"/>
      </w:pPr>
      <w:r>
        <w:rPr>
          <w:bCs/>
          <w:b/>
        </w:rPr>
        <w:t xml:space="preserve">Quantum Simulation Framework:</w:t>
      </w:r>
      <w:r>
        <w:t xml:space="preserve"> </w:t>
      </w:r>
      <w:r>
        <w:t xml:space="preserve">Utilizing IBM Quantum Experience cloud access to simulate high-temperature superconductors through variational quantum eigensolvers (VQE), with validation via Manchester’s cryogenic electron microscopy facilities.</w:t>
      </w:r>
    </w:p>
    <w:p>
      <w:pPr>
        <w:numPr>
          <w:ilvl w:val="0"/>
          <w:numId w:val="1002"/>
        </w:numPr>
        <w:pStyle w:val="Compact"/>
      </w:pPr>
      <w:r>
        <w:rPr>
          <w:bCs/>
          <w:b/>
        </w:rPr>
        <w:t xml:space="preserve">Materials Engineering:</w:t>
      </w:r>
      <w:r>
        <w:t xml:space="preserve"> </w:t>
      </w:r>
      <w:r>
        <w:t xml:space="preserve">Collaborating with the National Graphene Institute to fabricate hBN/graphene heterostructures for quantum dot arrays, leveraging Manchester’s ISO 9001-certified nanofabrication labs.</w:t>
      </w:r>
    </w:p>
    <w:p>
      <w:pPr>
        <w:numPr>
          <w:ilvl w:val="0"/>
          <w:numId w:val="1002"/>
        </w:numPr>
        <w:pStyle w:val="Compact"/>
      </w:pPr>
      <w:r>
        <w:rPr>
          <w:bCs/>
          <w:b/>
        </w:rPr>
        <w:t xml:space="preserve">Industrial Translation:</w:t>
      </w:r>
      <w:r>
        <w:t xml:space="preserve"> </w:t>
      </w:r>
      <w:r>
        <w:t xml:space="preserve">Partnering with Rolls-Royce and IBM UK to test prototypes in real-world aerospace and semiconductor environments—ensuring alignment with the United Kingdom’s quantum roadmap.</w:t>
      </w:r>
    </w:p>
    <w:bookmarkEnd w:id="23"/>
    <w:bookmarkStart w:id="24" w:name="Xf556363d60a2b118844792771d658b7766bfacc"/>
    <w:p>
      <w:pPr>
        <w:pStyle w:val="Heading2"/>
      </w:pPr>
      <w:r>
        <w:t xml:space="preserve">5. Expected Outcomes: Transforming Manchester into a Quantum Capital</w:t>
      </w:r>
    </w:p>
    <w:p>
      <w:pPr>
        <w:pStyle w:val="FirstParagraph"/>
      </w:pPr>
      <w:r>
        <w:t xml:space="preserve">This Research Proposal will generate five transformative outcomes:</w:t>
      </w:r>
    </w:p>
    <w:p>
      <w:pPr>
        <w:numPr>
          <w:ilvl w:val="0"/>
          <w:numId w:val="1003"/>
        </w:numPr>
        <w:pStyle w:val="Compact"/>
      </w:pPr>
      <w:r>
        <w:t xml:space="preserve">A functional quantum processor demonstrator with 16+ qubits, integrated with Manchester’s quantum cloud platform.</w:t>
      </w:r>
    </w:p>
    <w:p>
      <w:pPr>
        <w:numPr>
          <w:ilvl w:val="0"/>
          <w:numId w:val="1003"/>
        </w:numPr>
        <w:pStyle w:val="Compact"/>
      </w:pPr>
      <w:r>
        <w:t xml:space="preserve">Patent applications for error-correction algorithms applicable to industrial-scale quantum systems.</w:t>
      </w:r>
    </w:p>
    <w:p>
      <w:pPr>
        <w:numPr>
          <w:ilvl w:val="0"/>
          <w:numId w:val="1003"/>
        </w:numPr>
        <w:pStyle w:val="Compact"/>
      </w:pPr>
      <w:r>
        <w:t xml:space="preserve">50% reduction in material simulation time for quantum hardware development (validated against NVIDIA DGX systems).</w:t>
      </w:r>
    </w:p>
    <w:p>
      <w:pPr>
        <w:numPr>
          <w:ilvl w:val="0"/>
          <w:numId w:val="1003"/>
        </w:numPr>
        <w:pStyle w:val="Compact"/>
      </w:pPr>
      <w:r>
        <w:t xml:space="preserve">A trained workforce of 30+ UK-based quantum engineers, addressing the national skills gap.</w:t>
      </w:r>
    </w:p>
    <w:p>
      <w:pPr>
        <w:numPr>
          <w:ilvl w:val="0"/>
          <w:numId w:val="1003"/>
        </w:numPr>
        <w:pStyle w:val="Compact"/>
      </w:pPr>
      <w:r>
        <w:t xml:space="preserve">Establishment of the UKMQRR database—accelerating global quantum research through Manchester’s open science ethos.</w:t>
      </w:r>
    </w:p>
    <w:p>
      <w:pPr>
        <w:pStyle w:val="FirstParagraph"/>
      </w:pPr>
      <w:r>
        <w:t xml:space="preserve">These outcomes will cement Manchester’s status as Europe’s quantum capital while delivering direct economic impact. The University of Manchester estimates this project could attract £12M in follow-on funding from industry by Year 3, supporting 45 high-value jobs in the United Kingdom Manchester region—a critical contribution to the UK's net-zero industrial strategy.</w:t>
      </w:r>
    </w:p>
    <w:bookmarkEnd w:id="24"/>
    <w:bookmarkStart w:id="25" w:name="timeline-accelerating-quantum-readiness"/>
    <w:p>
      <w:pPr>
        <w:pStyle w:val="Heading2"/>
      </w:pPr>
      <w:r>
        <w:t xml:space="preserve">6. Timeline: Accelerating Quantum Readiness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Algorithm development; first quantum processor prototype; industry MoU with IBM UK.</w:t>
            </w:r>
          </w:p>
        </w:tc>
      </w:tr>
      <w:tr>
        <w:tc>
          <w:tcPr/>
          <w:p>
            <w:pPr>
              <w:pStyle w:val="Compact"/>
              <w:jc w:val="left"/>
            </w:pPr>
            <w:r>
              <w:t xml:space="preserve">Year 2</w:t>
            </w:r>
          </w:p>
        </w:tc>
        <w:tc>
          <w:tcPr/>
          <w:p>
            <w:pPr>
              <w:pStyle w:val="Compact"/>
              <w:jc w:val="left"/>
            </w:pPr>
            <w:r>
              <w:t xml:space="preserve">Silicon quantum dot fabrication; error-correction testing at GEIC; first UKMQRR beta release.</w:t>
            </w:r>
          </w:p>
        </w:tc>
      </w:tr>
      <w:tr>
        <w:tc>
          <w:tcPr/>
          <w:p>
            <w:pPr>
              <w:pStyle w:val="Compact"/>
              <w:jc w:val="left"/>
            </w:pPr>
            <w:r>
              <w:t xml:space="preserve">Year 3</w:t>
            </w:r>
          </w:p>
        </w:tc>
        <w:tc>
          <w:tcPr/>
          <w:p>
            <w:pPr>
              <w:pStyle w:val="Compact"/>
              <w:jc w:val="left"/>
            </w:pPr>
            <w:r>
              <w:t xml:space="preserve">Demonstration of 16-qubit processor in Rolls-Royce aerospace testbed; patent filings.</w:t>
            </w:r>
          </w:p>
        </w:tc>
      </w:tr>
      <w:tr>
        <w:tc>
          <w:tcPr/>
          <w:p>
            <w:pPr>
              <w:pStyle w:val="Compact"/>
              <w:jc w:val="left"/>
            </w:pPr>
            <w:r>
              <w:t xml:space="preserve">Year 4</w:t>
            </w:r>
          </w:p>
        </w:tc>
        <w:tc>
          <w:tcPr/>
          <w:p>
            <w:pPr>
              <w:pStyle w:val="Compact"/>
              <w:jc w:val="left"/>
            </w:pPr>
            <w:r>
              <w:t xml:space="preserve">UKMQRR launch; economic impact report; pathway to UK Quantum Flagship expansion.</w:t>
            </w:r>
          </w:p>
        </w:tc>
      </w:tr>
    </w:tbl>
    <w:bookmarkEnd w:id="25"/>
    <w:bookmarkStart w:id="26" w:name="Xb302dd131df8278d3066c8914803e1eb772b385"/>
    <w:p>
      <w:pPr>
        <w:pStyle w:val="Heading2"/>
      </w:pPr>
      <w:r>
        <w:t xml:space="preserve">7. Conclusion: The Manchester Quantum Advantage</w:t>
      </w:r>
    </w:p>
    <w:p>
      <w:pPr>
        <w:pStyle w:val="FirstParagraph"/>
      </w:pPr>
      <w:r>
        <w:t xml:space="preserve">This Research Proposal represents a strategic investment in the United Kingdom’s quantum future, anchored by the University of Manchester’s world-leading physics ecosystem. As a Physicist deeply embedded in Manchester’s innovation landscape, I am uniquely positioned to drive this initiative forward—combining experimental rigor with industrial acumen. The project directly aligns with the UK government's commitment to make Manchester a global quantum hub through its Quantum Technologies Challenge fund and the Greater Manchester Combined Authority’s £500M Innovation Corridor initiative.</w:t>
      </w:r>
    </w:p>
    <w:p>
      <w:pPr>
        <w:pStyle w:val="BodyText"/>
      </w:pPr>
      <w:r>
        <w:t xml:space="preserve">By establishing a dedicated quantum simulation platform in United Kingdom Manchester, we will not only advance fundamental physics but also create tangible economic and societal benefits. The proposed work addresses critical gaps identified in the 2023 UK Quantum Strategy report, ensuring Manchester remains at the vanguard of this technological revolution. This Research Proposal transcends academic inquiry—it is a catalyst for positioning Greater Manchester as Europe’s quantum powerhouse, where theoretical physics meets real-world impact under the United Kingdom’s most supportive research ecosystem. I request funding to launch this transformative project and invite EPSRC to partner with us in shaping the quantum future of the United Kingdom Manchester region.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in United Kingdom Manchester</dc:title>
  <dc:creator/>
  <dc:language>en</dc:language>
  <cp:keywords/>
  <dcterms:created xsi:type="dcterms:W3CDTF">2026-07-21T03:59:35Z</dcterms:created>
  <dcterms:modified xsi:type="dcterms:W3CDTF">2026-07-21T03:59:35Z</dcterms:modified>
</cp:coreProperties>
</file>

<file path=docProps/custom.xml><?xml version="1.0" encoding="utf-8"?>
<Properties xmlns="http://schemas.openxmlformats.org/officeDocument/2006/custom-properties" xmlns:vt="http://schemas.openxmlformats.org/officeDocument/2006/docPropsVTypes"/>
</file>