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Advancement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107230fa94b7ade29cc22b06735162263ecd4b"/>
    <w:p>
      <w:pPr>
        <w:pStyle w:val="Heading1"/>
      </w:pPr>
      <w:r>
        <w:t xml:space="preserve">Research Proposal: Advancing Quantum Computing Research at the Intersection of Physics and Urban Innovation in United States Chicago</w:t>
      </w:r>
    </w:p>
    <w:bookmarkStart w:id="20" w:name="introduction-and-context"/>
    <w:p>
      <w:pPr>
        <w:pStyle w:val="Heading2"/>
      </w:pPr>
      <w:r>
        <w:t xml:space="preserve">Introduction and Context</w:t>
      </w:r>
    </w:p>
    <w:p>
      <w:pPr>
        <w:pStyle w:val="FirstParagraph"/>
      </w:pPr>
      <w:r>
        <w:t xml:space="preserve">In the heart of the Midwest, Chicago stands as a dynamic hub for scientific innovation within the United States. As a leading urban center with world-class academic institutions like the University of Chicago, Argonne National Laboratory, and Northwestern University, this city presents unparalleled opportunities for cutting-edge physics research. This Research Proposal outlines a visionary initiative led by an accomplished Physicist to establish Chicago as a national leader in quantum computing—a field poised to revolutionize computation, materials science, and cybersecurity. The United States faces accelerating global competition in quantum technology; therefore, strategically investing in Chicago's unique ecosystem is not merely advantageous but essential for maintaining American scientific leadership.</w:t>
      </w:r>
    </w:p>
    <w:bookmarkEnd w:id="20"/>
    <w:bookmarkStart w:id="21" w:name="problem-statement"/>
    <w:p>
      <w:pPr>
        <w:pStyle w:val="Heading2"/>
      </w:pPr>
      <w:r>
        <w:t xml:space="preserve">Problem Statement</w:t>
      </w:r>
    </w:p>
    <w:p>
      <w:pPr>
        <w:pStyle w:val="FirstParagraph"/>
      </w:pPr>
      <w:r>
        <w:t xml:space="preserve">Despite Chicago's robust research infrastructure, the city lacks a centralized, industry-academia collaborative quantum computing initiative with dedicated physical resources. Current efforts remain fragmented across institutions without coordinated funding or specialized facilities. This gap impedes the United States' ability to translate fundamental physics discoveries into commercial applications at scale. A critical shortage of trained quantum physicists in Chicago further limits local talent pipelines for emerging quantum ventures. Without targeted investment, the United States risks ceding ground to international competitors in a field that will define next-generation technological supremacy.</w:t>
      </w:r>
    </w:p>
    <w:bookmarkEnd w:id="21"/>
    <w:bookmarkStart w:id="22" w:name="research-objectives"/>
    <w:p>
      <w:pPr>
        <w:pStyle w:val="Heading2"/>
      </w:pPr>
      <w:r>
        <w:t xml:space="preserve">Research Objectives</w:t>
      </w:r>
    </w:p>
    <w:p>
      <w:pPr>
        <w:pStyle w:val="FirstParagraph"/>
      </w:pPr>
      <w:r>
        <w:t xml:space="preserve">This Research Proposal establishes three primary objectives to address Chicago's quantum innovation deficit:</w:t>
      </w:r>
    </w:p>
    <w:p>
      <w:pPr>
        <w:numPr>
          <w:ilvl w:val="0"/>
          <w:numId w:val="1001"/>
        </w:numPr>
        <w:pStyle w:val="Compact"/>
      </w:pPr>
      <w:r>
        <w:rPr>
          <w:bCs/>
          <w:b/>
        </w:rPr>
        <w:t xml:space="preserve">Establish the Chicago Quantum Hub:</w:t>
      </w:r>
      <w:r>
        <w:t xml:space="preserve"> </w:t>
      </w:r>
      <w:r>
        <w:t xml:space="preserve">Create a 10,000 sq. ft. facility at the University of Chicago campus housing cryogenics labs, quantum processor testbeds, and AI-driven simulation clusters—specifically designed to support experimental physics research.</w:t>
      </w:r>
    </w:p>
    <w:p>
      <w:pPr>
        <w:numPr>
          <w:ilvl w:val="0"/>
          <w:numId w:val="1001"/>
        </w:numPr>
        <w:pStyle w:val="Compact"/>
      </w:pPr>
      <w:r>
        <w:rPr>
          <w:bCs/>
          <w:b/>
        </w:rPr>
        <w:t xml:space="preserve">Talent Development Pipeline:</w:t>
      </w:r>
      <w:r>
        <w:t xml:space="preserve"> </w:t>
      </w:r>
      <w:r>
        <w:t xml:space="preserve">Launch a doctoral fellowship program recruiting 15+ students annually from Midwest universities while partnering with companies like IBM Quantum and QuEra to create internship pathways for future quantum physicists.</w:t>
      </w:r>
    </w:p>
    <w:p>
      <w:pPr>
        <w:numPr>
          <w:ilvl w:val="0"/>
          <w:numId w:val="1001"/>
        </w:numPr>
        <w:pStyle w:val="Compact"/>
      </w:pPr>
      <w:r>
        <w:rPr>
          <w:bCs/>
          <w:b/>
        </w:rPr>
        <w:t xml:space="preserve">Industry-Academia Translational Research:</w:t>
      </w:r>
      <w:r>
        <w:t xml:space="preserve"> </w:t>
      </w:r>
      <w:r>
        <w:t xml:space="preserve">Develop three pilot quantum algorithms addressing Chicago-specific challenges: optimizing traffic flow in the Loop using quantum annealing, improving medical imaging through quantum-enhanced MRI techniques, and securing grid infrastructure via post-quantum cryptography.</w:t>
      </w:r>
    </w:p>
    <w:bookmarkEnd w:id="22"/>
    <w:bookmarkStart w:id="23" w:name="literature-review-and-rationale"/>
    <w:p>
      <w:pPr>
        <w:pStyle w:val="Heading2"/>
      </w:pPr>
      <w:r>
        <w:t xml:space="preserve">Literature Review and Rationale</w:t>
      </w:r>
    </w:p>
    <w:p>
      <w:pPr>
        <w:pStyle w:val="FirstParagraph"/>
      </w:pPr>
      <w:r>
        <w:t xml:space="preserve">Recent studies confirm that urban centers with integrated research ecosystems accelerate quantum technology adoption (Nature, 2023). While Boston and Silicon Valley dominate current quantum discourse, Chicago's strategic advantages—central U.S. location for logistics, existing DOE national lab partnerships, and lower operational costs—position it uniquely for scalable impact. The Argonne National Laboratory's ALCF-6 supercomputer already hosts quantum simulation work; this Proposal extends that capability into experimental physics through dedicated hardware access. Critically, no other city has prioritized urban application mapping for quantum technologies as a core research pillar, making Chicago an ideal proving ground for the United States' quantum strategy.</w:t>
      </w:r>
    </w:p>
    <w:bookmarkEnd w:id="23"/>
    <w:bookmarkStart w:id="24" w:name="Xa5be87f0f1b19316746cdb2a521d5212456da5b"/>
    <w:p>
      <w:pPr>
        <w:pStyle w:val="Heading2"/>
      </w:pPr>
      <w:r>
        <w:t xml:space="preserve">Methodology: A Physicist's Integrated Approach</w:t>
      </w:r>
    </w:p>
    <w:p>
      <w:pPr>
        <w:pStyle w:val="FirstParagraph"/>
      </w:pPr>
      <w:r>
        <w:t xml:space="preserve">This project will deploy a multidisciplinary methodology where the Principal Physicist coordinates three parallel tracks:</w:t>
      </w:r>
    </w:p>
    <w:p>
      <w:pPr>
        <w:numPr>
          <w:ilvl w:val="0"/>
          <w:numId w:val="1002"/>
        </w:numPr>
        <w:pStyle w:val="Compact"/>
      </w:pPr>
      <w:r>
        <w:rPr>
          <w:bCs/>
          <w:b/>
        </w:rPr>
        <w:t xml:space="preserve">Experimental Physics Track:</w:t>
      </w:r>
      <w:r>
        <w:t xml:space="preserve"> </w:t>
      </w:r>
      <w:r>
        <w:t xml:space="preserve">Utilizing dilution refrigerators and superconducting qubit arrays to develop error-corrected quantum processors. Chicago's access to Argonne’s Advanced Photon Source enables unique materials characterization for novel qubit substrates.</w:t>
      </w:r>
    </w:p>
    <w:p>
      <w:pPr>
        <w:numPr>
          <w:ilvl w:val="0"/>
          <w:numId w:val="1002"/>
        </w:numPr>
        <w:pStyle w:val="Compact"/>
      </w:pPr>
      <w:r>
        <w:rPr>
          <w:bCs/>
          <w:b/>
        </w:rPr>
        <w:t xml:space="preserve">Data Science Integration:</w:t>
      </w:r>
      <w:r>
        <w:t xml:space="preserve"> </w:t>
      </w:r>
      <w:r>
        <w:t xml:space="preserve">Partnering with UChicago's Data Science Institute to create quantum machine learning frameworks that solve real-time urban problems, such as optimizing the CTA network using quantum annealing algorithms.</w:t>
      </w:r>
    </w:p>
    <w:p>
      <w:pPr>
        <w:numPr>
          <w:ilvl w:val="0"/>
          <w:numId w:val="1002"/>
        </w:numPr>
        <w:pStyle w:val="Compact"/>
      </w:pPr>
      <w:r>
        <w:rPr>
          <w:bCs/>
          <w:b/>
        </w:rPr>
        <w:t xml:space="preserve">Economic Impact Assessment:</w:t>
      </w:r>
      <w:r>
        <w:t xml:space="preserve"> </w:t>
      </w:r>
      <w:r>
        <w:t xml:space="preserve">Collaborating with Chicago’s Department of Innovation and Technology to model job creation potential—projected at 200+ high-skill positions by Year 5—with metrics tied to regional economic development goals.</w:t>
      </w:r>
    </w:p>
    <w:p>
      <w:pPr>
        <w:pStyle w:val="FirstParagraph"/>
      </w:pPr>
      <w:r>
        <w:t xml:space="preserve">All research will adhere to the National Quantum Initiative Act framework, ensuring alignment with U.S. federal priorities while leveraging Chicago's local ecosystem through the Chicagoland Quantum Computing Consortium (CQCC), a new non-profit co-founded by this proposal.</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 Research Proposal will yield transformative outcomes for both physics advancement and Chicago’s economic landscape. Within three years, the Chicago Quantum Hub will achieve:</w:t>
      </w:r>
    </w:p>
    <w:p>
      <w:pPr>
        <w:numPr>
          <w:ilvl w:val="0"/>
          <w:numId w:val="1003"/>
        </w:numPr>
        <w:pStyle w:val="Compact"/>
      </w:pPr>
      <w:r>
        <w:t xml:space="preserve">First U.S. quantum processor with 50+ error-corrected qubits operating in an urban environment (a milestone surpassing current academic benchmarks).</w:t>
      </w:r>
    </w:p>
    <w:p>
      <w:pPr>
        <w:numPr>
          <w:ilvl w:val="0"/>
          <w:numId w:val="1003"/>
        </w:numPr>
        <w:pStyle w:val="Compact"/>
      </w:pPr>
      <w:r>
        <w:t xml:space="preserve">Publication of 30+ peer-reviewed papers in Nature/Science journals, positioning Chicago as a quantum physics leader.</w:t>
      </w:r>
    </w:p>
    <w:p>
      <w:pPr>
        <w:numPr>
          <w:ilvl w:val="0"/>
          <w:numId w:val="1003"/>
        </w:numPr>
        <w:pStyle w:val="Compact"/>
      </w:pPr>
      <w:r>
        <w:t xml:space="preserve">Commercial licensing agreements for at least two algorithms addressing local infrastructure challenges.</w:t>
      </w:r>
    </w:p>
    <w:p>
      <w:pPr>
        <w:pStyle w:val="FirstParagraph"/>
      </w:pPr>
      <w:r>
        <w:t xml:space="preserve">Beyond scientific impact, this initiative directly supports the United States' national security and economic objectives. By developing quantum-secure communication protocols for the Midwest power grid and creating a trained workforce, Chicago becomes a critical node in America's quantum resilience strategy. The Physicist-led team will also host annual "Quantum City Summits" to engage policymakers, entrepreneurs, and educators across the United States, ensuring knowledge transfer extends beyond academia.</w:t>
      </w:r>
    </w:p>
    <w:bookmarkEnd w:id="25"/>
    <w:bookmarkStart w:id="26" w:name="timeline-and-resource-alignment"/>
    <w:p>
      <w:pPr>
        <w:pStyle w:val="Heading2"/>
      </w:pPr>
      <w:r>
        <w:t xml:space="preserve">Timeline and Resource Alignment</w:t>
      </w:r>
    </w:p>
    <w:p>
      <w:pPr>
        <w:pStyle w:val="FirstParagraph"/>
      </w:pPr>
      <w:r>
        <w:t xml:space="preserve">The 5-year implementation plan leverages Chicago's existing assets for maximum efficiency:</w:t>
      </w:r>
    </w:p>
    <w:p>
      <w:pPr>
        <w:numPr>
          <w:ilvl w:val="0"/>
          <w:numId w:val="1004"/>
        </w:numPr>
        <w:pStyle w:val="Compact"/>
      </w:pPr>
      <w:r>
        <w:rPr>
          <w:bCs/>
          <w:b/>
        </w:rPr>
        <w:t xml:space="preserve">Year 1:</w:t>
      </w:r>
      <w:r>
        <w:t xml:space="preserve"> </w:t>
      </w:r>
      <w:r>
        <w:t xml:space="preserve">Facility build-out (utilizing $8M from the U.S. Department of Energy's Quantum Information Science Research Program) and recruitment of the core physics team.</w:t>
      </w:r>
    </w:p>
    <w:p>
      <w:pPr>
        <w:numPr>
          <w:ilvl w:val="0"/>
          <w:numId w:val="1004"/>
        </w:numPr>
        <w:pStyle w:val="Compact"/>
      </w:pPr>
      <w:r>
        <w:rPr>
          <w:bCs/>
          <w:b/>
        </w:rPr>
        <w:t xml:space="preserve">Year 2-3:</w:t>
      </w:r>
      <w:r>
        <w:t xml:space="preserve"> </w:t>
      </w:r>
      <w:r>
        <w:t xml:space="preserve">Development of first-generation quantum processors and pilot urban applications; formation of CQCC partnerships with 15+ Midwest businesses.</w:t>
      </w:r>
    </w:p>
    <w:p>
      <w:pPr>
        <w:numPr>
          <w:ilvl w:val="0"/>
          <w:numId w:val="1004"/>
        </w:numPr>
        <w:pStyle w:val="Compact"/>
      </w:pPr>
      <w:r>
        <w:rPr>
          <w:bCs/>
          <w:b/>
        </w:rPr>
        <w:t xml:space="preserve">Year 4-5:</w:t>
      </w:r>
      <w:r>
        <w:t xml:space="preserve"> </w:t>
      </w:r>
      <w:r>
        <w:t xml:space="preserve">Scaling to commercial prototype validation with Chicago-based industry partners and establishment of a permanent quantum workforce development center.</w:t>
      </w:r>
    </w:p>
    <w:p>
      <w:pPr>
        <w:pStyle w:val="FirstParagraph"/>
      </w:pPr>
      <w:r>
        <w:t xml:space="preserve">Funding requests total $42M, comprising 60% federal (DOE/NSF), 30% private investment (from tech firms like Boeing and local venture capital), and 10% university resources—ensuring long-term sustainability. This structure mirrors successful models in United States cities while tailoring to Chicago’s economic context.</w:t>
      </w:r>
    </w:p>
    <w:bookmarkEnd w:id="26"/>
    <w:bookmarkStart w:id="27" w:name="conclusion"/>
    <w:p>
      <w:pPr>
        <w:pStyle w:val="Heading2"/>
      </w:pPr>
      <w:r>
        <w:t xml:space="preserve">Conclusion</w:t>
      </w:r>
    </w:p>
    <w:p>
      <w:pPr>
        <w:pStyle w:val="FirstParagraph"/>
      </w:pPr>
      <w:r>
        <w:t xml:space="preserve">This Research Proposal represents a strategic investment at the convergence of physics innovation, urban development, and national competitiveness. By establishing a dedicated Quantum Hub in United States Chicago under the leadership of an experienced Physicist, we transform regional assets into a national asset. The initiative directly addresses critical gaps in quantum research infrastructure while creating tangible benefits for Chicago residents through optimized city services and high-value jobs. As the United States accelerates its quantum ambitions, Chicago—not as a peripheral participant but as a central architect—will demonstrate how urban environments can catalyze fundamental physics breakthroughs with immediate societal impact. This project isn't merely about advancing quantum computing; it's about defining how American cities lead in the next scientific revolution.</w:t>
      </w:r>
    </w:p>
    <w:p>
      <w:pPr>
        <w:pStyle w:val="BodyText"/>
      </w:pPr>
      <w:r>
        <w:rPr>
          <w:bCs/>
          <w:b/>
        </w:rPr>
        <w:t xml:space="preserve">Submitted by:</w:t>
      </w:r>
      <w:r>
        <w:t xml:space="preserve"> </w:t>
      </w:r>
      <w:r>
        <w:t xml:space="preserve">Dr. Evelyn Reed, Senior Physicist and Quantum Systems Lead, University of Chicago</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Advancement in United States Chicago</dc:title>
  <dc:creator/>
  <dc:language>en</dc:language>
  <cp:keywords/>
  <dcterms:created xsi:type="dcterms:W3CDTF">2025-12-10T20:22:24Z</dcterms:created>
  <dcterms:modified xsi:type="dcterms:W3CDTF">2025-12-10T20:22:24Z</dcterms:modified>
</cp:coreProperties>
</file>

<file path=docProps/custom.xml><?xml version="1.0" encoding="utf-8"?>
<Properties xmlns="http://schemas.openxmlformats.org/officeDocument/2006/custom-properties" xmlns:vt="http://schemas.openxmlformats.org/officeDocument/2006/docPropsVTypes"/>
</file>