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Nanoscale</w:t>
      </w:r>
      <w:r>
        <w:t xml:space="preserve"> </w:t>
      </w:r>
      <w:r>
        <w:t xml:space="preserve">Energy</w:t>
      </w:r>
      <w:r>
        <w:t xml:space="preserve"> </w:t>
      </w:r>
      <w:r>
        <w:t xml:space="preserve">Storage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Houston</w:t>
      </w:r>
    </w:p>
    <w:bookmarkStart w:id="31" w:name="X4e70e817ddeb1d6026ff5da6b631bd31f43eebe"/>
    <w:p>
      <w:pPr>
        <w:pStyle w:val="Heading1"/>
      </w:pPr>
      <w:r>
        <w:t xml:space="preserve">Research Proposal: Advancing Nanoscale Energy Storage for Sustainable Urban Development in United States Houston</w:t>
      </w:r>
    </w:p>
    <w:bookmarkStart w:id="30" w:name="X9819470af1b10a71d8c448a2d802d289c5e5dd9"/>
    <w:p>
      <w:pPr>
        <w:pStyle w:val="Heading2"/>
      </w:pPr>
      <w:r>
        <w:t xml:space="preserve">Prepared by: Dr. Evelyn Reed, Senior Physicist</w:t>
      </w:r>
    </w:p>
    <w:p>
      <w:pPr>
        <w:pStyle w:val="FirstParagraph"/>
      </w:pPr>
      <w:r>
        <w:t xml:space="preserve">Date: October 26, 2023</w:t>
      </w:r>
    </w:p>
    <w:p>
      <w:pPr>
        <w:pStyle w:val="BodyText"/>
      </w:pPr>
      <w:r>
        <w:t xml:space="preserve">Submitted to: Office of Research Development, University of Houston System</w:t>
      </w:r>
    </w:p>
    <w:bookmarkStart w:id="20" w:name="i.-introduction-and-background"/>
    <w:p>
      <w:pPr>
        <w:pStyle w:val="Heading3"/>
      </w:pPr>
      <w:r>
        <w:t xml:space="preserve">I. Introduction and Background</w:t>
      </w:r>
    </w:p>
    <w:p>
      <w:pPr>
        <w:pStyle w:val="FirstParagraph"/>
      </w:pPr>
      <w:r>
        <w:t xml:space="preserve">The United States Houston metropolitan area faces unprecedented energy challenges as it transitions toward carbon neutrality by 2040 while maintaining economic vitality. As a global hub for energy innovation with the NASA Johnson Space Center, the George R. Brown Convention Center, and major petrochemical facilities, Houston requires cutting-edge solutions to integrate renewable energy systems into its urban infrastructure. This Research Proposal presents a critical initiative led by a dedicated Physicist to develop next-generation nanoscale energy storage technologies specifically engineered for Houston's unique environmental and industrial demands. The project directly addresses the city's strategic priorities outlined in "Houston Climate Action Plan 2030" while leveraging the region's unparalleled research ecosystem.</w:t>
      </w:r>
    </w:p>
    <w:bookmarkEnd w:id="20"/>
    <w:bookmarkStart w:id="21" w:name="ii.-problem-statement"/>
    <w:p>
      <w:pPr>
        <w:pStyle w:val="Heading3"/>
      </w:pPr>
      <w:r>
        <w:t xml:space="preserve">II. Problem Statement</w:t>
      </w:r>
    </w:p>
    <w:p>
      <w:pPr>
        <w:pStyle w:val="FirstParagraph"/>
      </w:pPr>
      <w:r>
        <w:t xml:space="preserve">Current energy storage technologies fail to meet Houston's needs for scalable, rapid-response grid stabilization during extreme weather events (e.g., Hurricane Harvey aftermath) and high-heat conditions that degrade conventional batteries. Existing lithium-ion systems suffer 20-40% capacity loss in temperatures exceeding 35°C, a frequent occurrence in United States Houston summers. This vulnerability threatens grid reliability for critical infrastructure including hospitals, space mission control centers at NASA-JSC, and manufacturing facilities along the Houston Ship Channel. A Physicist-led research initiative is urgently required to overcome these limitations through fundamental materials science breakthroughs.</w:t>
      </w:r>
    </w:p>
    <w:bookmarkEnd w:id="21"/>
    <w:bookmarkStart w:id="22" w:name="iii.-literature-review-and-knowledge-gap"/>
    <w:p>
      <w:pPr>
        <w:pStyle w:val="Heading3"/>
      </w:pPr>
      <w:r>
        <w:t xml:space="preserve">III. Literature Review and Knowledge Gap</w:t>
      </w:r>
    </w:p>
    <w:p>
      <w:pPr>
        <w:pStyle w:val="FirstParagraph"/>
      </w:pPr>
      <w:r>
        <w:t xml:space="preserve">Recent studies (Chen et al., 2022; Nature Materials) demonstrate promise in perovskite-based nanomaterials for thermal-stable energy storage, but these remain untested in real-world urban environments. Existing research lacks Houston-specific adaptation: no studies have evaluated material performance under Gulf Coast humidity (&gt;75% RH), sulfate-rich air pollution, or integration with legacy petrochemical grid systems. The gap between laboratory-scale nanomaterials and deployable urban energy infrastructure represents a critical barrier to sustainable development in United States Houston. This Research Proposal bridges that chasm through applied physicist-led engineering.</w:t>
      </w:r>
    </w:p>
    <w:bookmarkEnd w:id="22"/>
    <w:bookmarkStart w:id="23" w:name="iv.-research-objectives"/>
    <w:p>
      <w:pPr>
        <w:pStyle w:val="Heading3"/>
      </w:pPr>
      <w:r>
        <w:t xml:space="preserve">IV. Research Objectives</w:t>
      </w:r>
    </w:p>
    <w:p>
      <w:pPr>
        <w:numPr>
          <w:ilvl w:val="0"/>
          <w:numId w:val="1001"/>
        </w:numPr>
        <w:pStyle w:val="Compact"/>
      </w:pPr>
      <w:r>
        <w:rPr>
          <w:bCs/>
          <w:b/>
        </w:rPr>
        <w:t xml:space="preserve">Develop</w:t>
      </w:r>
      <w:r>
        <w:t xml:space="preserve"> </w:t>
      </w:r>
      <w:r>
        <w:t xml:space="preserve">thermally resilient nanocomposites using graphene-oxide-perovskite hybrids engineered for Houston's climate conditions (40°C+ operating range, 85% humidity tolerance).</w:t>
      </w:r>
    </w:p>
    <w:p>
      <w:pPr>
        <w:numPr>
          <w:ilvl w:val="0"/>
          <w:numId w:val="1001"/>
        </w:numPr>
        <w:pStyle w:val="Compact"/>
      </w:pPr>
      <w:r>
        <w:rPr>
          <w:bCs/>
          <w:b/>
        </w:rPr>
        <w:t xml:space="preserve">Design</w:t>
      </w:r>
      <w:r>
        <w:t xml:space="preserve"> </w:t>
      </w:r>
      <w:r>
        <w:t xml:space="preserve">modular energy storage units compatible with existing grid infrastructure at NASA Johnson Space Center and the Houston Independent School District.</w:t>
      </w:r>
    </w:p>
    <w:p>
      <w:pPr>
        <w:numPr>
          <w:ilvl w:val="0"/>
          <w:numId w:val="1001"/>
        </w:numPr>
        <w:pStyle w:val="Compact"/>
      </w:pPr>
      <w:r>
        <w:rPr>
          <w:bCs/>
          <w:b/>
        </w:rPr>
        <w:t xml:space="preserve">Demonstrate</w:t>
      </w:r>
      <w:r>
        <w:t xml:space="preserve"> </w:t>
      </w:r>
      <w:r>
        <w:t xml:space="preserve">30% faster charge-discharge cycles than current systems during extreme weather events through physicist-designed kinetic modeling.</w:t>
      </w:r>
    </w:p>
    <w:p>
      <w:pPr>
        <w:numPr>
          <w:ilvl w:val="0"/>
          <w:numId w:val="1001"/>
        </w:numPr>
        <w:pStyle w:val="Compact"/>
      </w:pPr>
      <w:r>
        <w:rPr>
          <w:bCs/>
          <w:b/>
        </w:rPr>
        <w:t xml:space="preserve">Create</w:t>
      </w:r>
      <w:r>
        <w:t xml:space="preserve"> </w:t>
      </w:r>
      <w:r>
        <w:t xml:space="preserve">a scalable manufacturing protocol for Houston-based industry partners (e.g., Schlumberger, Chevron) to enable local production of these storage units.</w:t>
      </w:r>
    </w:p>
    <w:bookmarkEnd w:id="23"/>
    <w:bookmarkStart w:id="24" w:name="Xf6fe406920aac31b05dbfbaf90f9d8f29bd2034"/>
    <w:p>
      <w:pPr>
        <w:pStyle w:val="Heading3"/>
      </w:pPr>
      <w:r>
        <w:t xml:space="preserve">V. Methodology: Physicist-Driven Innovation Framework</w:t>
      </w:r>
    </w:p>
    <w:p>
      <w:pPr>
        <w:pStyle w:val="FirstParagraph"/>
      </w:pPr>
      <w:r>
        <w:t xml:space="preserve">This project employs a multidisciplinary physicist-led approach combining computational modeling, nanofabrication, and field validation:</w:t>
      </w:r>
    </w:p>
    <w:p>
      <w:pPr>
        <w:numPr>
          <w:ilvl w:val="0"/>
          <w:numId w:val="1002"/>
        </w:numPr>
        <w:pStyle w:val="Compact"/>
      </w:pPr>
      <w:r>
        <w:rPr>
          <w:bCs/>
          <w:b/>
        </w:rPr>
        <w:t xml:space="preserve">Nanoscale Simulation (Physicist Core):</w:t>
      </w:r>
      <w:r>
        <w:t xml:space="preserve"> </w:t>
      </w:r>
      <w:r>
        <w:t xml:space="preserve">Using Density Functional Theory (DFT) and molecular dynamics to predict material behavior under Houston-specific stressors at the atomic level. The Physicist team will develop proprietary algorithms simulating sulfate-ion corrosion effects on nanomaterial interfaces.</w:t>
      </w:r>
    </w:p>
    <w:p>
      <w:pPr>
        <w:numPr>
          <w:ilvl w:val="0"/>
          <w:numId w:val="1002"/>
        </w:numPr>
        <w:pStyle w:val="Compact"/>
      </w:pPr>
      <w:r>
        <w:rPr>
          <w:bCs/>
          <w:b/>
        </w:rPr>
        <w:t xml:space="preserve">Nano-Engineering Lab (Houston-Based):</w:t>
      </w:r>
      <w:r>
        <w:t xml:space="preserve"> </w:t>
      </w:r>
      <w:r>
        <w:t xml:space="preserve">Partnering with University of Houston's Nanotechnology Research Center to fabricate prototypes using plasma-enhanced chemical vapor deposition (PECVD) optimized for Gulf Coast humidity conditions.</w:t>
      </w:r>
    </w:p>
    <w:p>
      <w:pPr>
        <w:numPr>
          <w:ilvl w:val="0"/>
          <w:numId w:val="1002"/>
        </w:numPr>
        <w:pStyle w:val="Compact"/>
      </w:pPr>
      <w:r>
        <w:rPr>
          <w:bCs/>
          <w:b/>
        </w:rPr>
        <w:t xml:space="preserve">Field Validation:</w:t>
      </w:r>
      <w:r>
        <w:t xml:space="preserve"> </w:t>
      </w:r>
      <w:r>
        <w:t xml:space="preserve">Deploying sensor-integrated storage units at NASA JSC Mission Control and the Texas Medical Center during 2024 heatwaves. Real-time data collection from these United States Houston locations will validate performance metrics against simulation models.</w:t>
      </w:r>
    </w:p>
    <w:p>
      <w:pPr>
        <w:numPr>
          <w:ilvl w:val="0"/>
          <w:numId w:val="1002"/>
        </w:numPr>
        <w:pStyle w:val="Compact"/>
      </w:pPr>
      <w:r>
        <w:rPr>
          <w:bCs/>
          <w:b/>
        </w:rPr>
        <w:t xml:space="preserve">Industry Integration:</w:t>
      </w:r>
      <w:r>
        <w:t xml:space="preserve"> </w:t>
      </w:r>
      <w:r>
        <w:t xml:space="preserve">Co-design workshops with Enterprise Holdings (Houston) to ensure compatibility with municipal infrastructure, guided by physicist-engineer collaboration.</w:t>
      </w:r>
    </w:p>
    <w:bookmarkEnd w:id="24"/>
    <w:bookmarkStart w:id="25" w:name="vi.-expected-outcomes-and-significance"/>
    <w:p>
      <w:pPr>
        <w:pStyle w:val="Heading3"/>
      </w:pPr>
      <w:r>
        <w:t xml:space="preserve">VI. Expected Outcomes and Significance</w:t>
      </w:r>
    </w:p>
    <w:p>
      <w:pPr>
        <w:pStyle w:val="FirstParagraph"/>
      </w:pPr>
      <w:r>
        <w:t xml:space="preserve">This Research Proposal promises transformative impact for United States Houston and beyond:</w:t>
      </w:r>
    </w:p>
    <w:p>
      <w:pPr>
        <w:numPr>
          <w:ilvl w:val="0"/>
          <w:numId w:val="1003"/>
        </w:numPr>
        <w:pStyle w:val="Compact"/>
      </w:pPr>
      <w:r>
        <w:rPr>
          <w:bCs/>
          <w:b/>
        </w:rPr>
        <w:t xml:space="preserve">Technical Breakthrough:</w:t>
      </w:r>
      <w:r>
        <w:t xml:space="preserve"> </w:t>
      </w:r>
      <w:r>
        <w:t xml:space="preserve">First nanoscale storage technology validated under actual Houston climate conditions, targeting 95% capacity retention at 42°C (vs. industry average 60% at same temperature).</w:t>
      </w:r>
    </w:p>
    <w:p>
      <w:pPr>
        <w:numPr>
          <w:ilvl w:val="0"/>
          <w:numId w:val="1003"/>
        </w:numPr>
        <w:pStyle w:val="Compact"/>
      </w:pPr>
      <w:r>
        <w:rPr>
          <w:bCs/>
          <w:b/>
        </w:rPr>
        <w:t xml:space="preserve">Economic Impact:</w:t>
      </w:r>
      <w:r>
        <w:t xml:space="preserve"> </w:t>
      </w:r>
      <w:r>
        <w:t xml:space="preserve">Projected $28M annual grid stability savings for Houston by preventing brownouts during peak summer demand (per City of Houston Energy Office analysis).</w:t>
      </w:r>
    </w:p>
    <w:p>
      <w:pPr>
        <w:numPr>
          <w:ilvl w:val="0"/>
          <w:numId w:val="1003"/>
        </w:numPr>
        <w:pStyle w:val="Compact"/>
      </w:pPr>
      <w:r>
        <w:rPr>
          <w:bCs/>
          <w:b/>
        </w:rPr>
        <w:t xml:space="preserve">Sustainability Milestone:</w:t>
      </w:r>
      <w:r>
        <w:t xml:space="preserve"> </w:t>
      </w:r>
      <w:r>
        <w:t xml:space="preserve">Enabling 50% higher renewable integration at the Houston Ship Channel, directly advancing the city's "Zero Emissions by 2050" target.</w:t>
      </w:r>
    </w:p>
    <w:p>
      <w:pPr>
        <w:numPr>
          <w:ilvl w:val="0"/>
          <w:numId w:val="1003"/>
        </w:numPr>
        <w:pStyle w:val="Compact"/>
      </w:pPr>
      <w:r>
        <w:rPr>
          <w:bCs/>
          <w:b/>
        </w:rPr>
        <w:t xml:space="preserve">Talent Development:</w:t>
      </w:r>
      <w:r>
        <w:t xml:space="preserve"> </w:t>
      </w:r>
      <w:r>
        <w:t xml:space="preserve">Training 12 graduate students in physicist-led clean energy engineering, creating Houston's first dedicated nanomaterials workforce pipeline.</w:t>
      </w:r>
    </w:p>
    <w:bookmarkEnd w:id="25"/>
    <w:bookmarkStart w:id="26" w:name="vii.-timeline-and-milestones"/>
    <w:p>
      <w:pPr>
        <w:pStyle w:val="Heading3"/>
      </w:pPr>
      <w:r>
        <w:t xml:space="preserve">VII. Timeline and Milestones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 (Physicist Leadership)</w:t>
            </w:r>
          </w:p>
        </w:tc>
      </w:tr>
      <w:tr>
        <w:tc>
          <w:tcPr/>
          <w:p>
            <w:pPr>
              <w:pStyle w:val="Compact"/>
              <w:jc w:val="left"/>
            </w:pPr>
            <w:r>
              <w:t xml:space="preserve">Nanomaterial Design &amp; Simulation</w:t>
            </w:r>
          </w:p>
        </w:tc>
        <w:tc>
          <w:tcPr/>
          <w:p>
            <w:pPr>
              <w:pStyle w:val="Compact"/>
              <w:jc w:val="left"/>
            </w:pPr>
            <w:r>
              <w:t xml:space="preserve">Months 1-6</w:t>
            </w:r>
          </w:p>
        </w:tc>
        <w:tc>
          <w:tcPr/>
          <w:p>
            <w:pPr>
              <w:pStyle w:val="Compact"/>
              <w:jc w:val="left"/>
            </w:pPr>
            <w:r>
              <w:t xml:space="preserve">Prediction models for Houston-specific corrosion; 3 validated nanocomposite candidates</w:t>
            </w:r>
          </w:p>
        </w:tc>
      </w:tr>
      <w:tr>
        <w:tc>
          <w:tcPr/>
          <w:p>
            <w:pPr>
              <w:pStyle w:val="Compact"/>
              <w:jc w:val="left"/>
            </w:pPr>
            <w:r>
              <w:t xml:space="preserve">Prototype Fabrication &amp; Lab Testing</w:t>
            </w:r>
          </w:p>
        </w:tc>
        <w:tc>
          <w:tcPr/>
          <w:p>
            <w:pPr>
              <w:pStyle w:val="Compact"/>
              <w:jc w:val="left"/>
            </w:pPr>
            <w:r>
              <w:t xml:space="preserve">Months 7-12</w:t>
            </w:r>
          </w:p>
        </w:tc>
        <w:tc>
          <w:tcPr/>
          <w:p>
            <w:pPr>
              <w:pStyle w:val="Compact"/>
              <w:jc w:val="left"/>
            </w:pPr>
            <w:r>
              <w:t xml:space="preserve">Nanomaterial-based storage module (10kWh); thermal stability report for Houston climate</w:t>
            </w:r>
          </w:p>
        </w:tc>
      </w:tr>
      <w:tr>
        <w:tc>
          <w:tcPr/>
          <w:p>
            <w:pPr>
              <w:pStyle w:val="Compact"/>
              <w:jc w:val="left"/>
            </w:pPr>
            <w:r>
              <w:t xml:space="preserve">Pilot Deployment (Houston Sites)</w:t>
            </w:r>
          </w:p>
        </w:tc>
        <w:tc>
          <w:tcPr/>
          <w:p>
            <w:pPr>
              <w:pStyle w:val="Compact"/>
              <w:jc w:val="left"/>
            </w:pPr>
            <w:r>
              <w:t xml:space="preserve">Months 13-24</w:t>
            </w:r>
          </w:p>
        </w:tc>
        <w:tc>
          <w:tcPr/>
          <w:p>
            <w:pPr>
              <w:pStyle w:val="Compact"/>
              <w:jc w:val="left"/>
            </w:pPr>
            <w:r>
              <w:t xml:space="preserve">Field data from NASA JSC &amp; Texas Medical Center; grid integration protocol</w:t>
            </w:r>
          </w:p>
        </w:tc>
      </w:tr>
      <w:tr>
        <w:tc>
          <w:tcPr/>
          <w:p>
            <w:pPr>
              <w:pStyle w:val="Compact"/>
              <w:jc w:val="left"/>
            </w:pPr>
            <w:r>
              <w:t xml:space="preserve">Commercialization Roadmap</w:t>
            </w:r>
          </w:p>
        </w:tc>
        <w:tc>
          <w:tcPr/>
          <w:p>
            <w:pPr>
              <w:pStyle w:val="Compact"/>
              <w:jc w:val="left"/>
            </w:pPr>
            <w:r>
              <w:t xml:space="preserve">Months 25-36</w:t>
            </w:r>
          </w:p>
        </w:tc>
        <w:tc>
          <w:tcPr/>
          <w:p>
            <w:pPr>
              <w:pStyle w:val="Compact"/>
              <w:jc w:val="left"/>
            </w:pPr>
            <w:r>
              <w:t xml:space="preserve">Partnership framework with Houston energy firms; manufacturing patent filing</w:t>
            </w:r>
          </w:p>
        </w:tc>
      </w:tr>
    </w:tbl>
    <w:bookmarkEnd w:id="26"/>
    <w:bookmarkStart w:id="27" w:name="viii.-budget-summary-estimated-1.85m"/>
    <w:p>
      <w:pPr>
        <w:pStyle w:val="Heading3"/>
      </w:pPr>
      <w:r>
        <w:t xml:space="preserve">VIII. Budget Summary (Estimated: $1.85M)</w:t>
      </w:r>
    </w:p>
    <w:p>
      <w:pPr>
        <w:pStyle w:val="FirstParagraph"/>
      </w:pPr>
      <w:r>
        <w:t xml:space="preserve">Funding will be strategically allocated to maximize Houston's research ecosystem impact:</w:t>
      </w:r>
    </w:p>
    <w:p>
      <w:pPr>
        <w:numPr>
          <w:ilvl w:val="0"/>
          <w:numId w:val="1004"/>
        </w:numPr>
        <w:pStyle w:val="Compact"/>
      </w:pPr>
      <w:r>
        <w:t xml:space="preserve">Physics Laboratory Equipment: $620,000 (Houston-specific environmental chambers, DFT computing cluster)</w:t>
      </w:r>
    </w:p>
    <w:p>
      <w:pPr>
        <w:numPr>
          <w:ilvl w:val="0"/>
          <w:numId w:val="1004"/>
        </w:numPr>
        <w:pStyle w:val="Compact"/>
      </w:pPr>
      <w:r>
        <w:t xml:space="preserve">Nanofabrication Support: $485,000 (University of Houston shared facilities access)</w:t>
      </w:r>
    </w:p>
    <w:p>
      <w:pPr>
        <w:numPr>
          <w:ilvl w:val="0"/>
          <w:numId w:val="1004"/>
        </w:numPr>
        <w:pStyle w:val="Compact"/>
      </w:pPr>
      <w:r>
        <w:t xml:space="preserve">Field Validation &amp; Data Analytics: $355,000 (Sensor networks at NASA JSC and medical centers)</w:t>
      </w:r>
    </w:p>
    <w:p>
      <w:pPr>
        <w:numPr>
          <w:ilvl w:val="0"/>
          <w:numId w:val="1004"/>
        </w:numPr>
        <w:pStyle w:val="Compact"/>
      </w:pPr>
      <w:r>
        <w:t xml:space="preserve">Workforce Development: $275,000 (Graduate student stipends; industry collaboration programs)</w:t>
      </w:r>
    </w:p>
    <w:p>
      <w:pPr>
        <w:numPr>
          <w:ilvl w:val="0"/>
          <w:numId w:val="1004"/>
        </w:numPr>
        <w:pStyle w:val="Compact"/>
      </w:pPr>
      <w:r>
        <w:t xml:space="preserve">Contingency: $115,000</w:t>
      </w:r>
    </w:p>
    <w:bookmarkEnd w:id="27"/>
    <w:bookmarkStart w:id="28" w:name="Xa95751b1e4e25bdc4def6bc9c5b8f8bdc0ae6ca"/>
    <w:p>
      <w:pPr>
        <w:pStyle w:val="Heading3"/>
      </w:pPr>
      <w:r>
        <w:t xml:space="preserve">IX. Conclusion: A Physicist's Vision for Houston's Future</w:t>
      </w:r>
    </w:p>
    <w:p>
      <w:pPr>
        <w:pStyle w:val="FirstParagraph"/>
      </w:pPr>
      <w:r>
        <w:t xml:space="preserve">This Research Proposal represents a strategic investment in United States Houston's energy sovereignty. As the city stands at the confluence of space exploration legacy (NASA Johnson Space Center), global energy innovation, and climate vulnerability, it requires physicist-led science to build resilient infrastructure. The proposed work transcends academic research – it creates deployable solutions for Houston's unique challenges while establishing Texas as a national leader in sustainable energy physics. This project will position the Houston Metropolitan Area not merely as a testbed, but as the global model for urban energy transformation.</w:t>
      </w:r>
    </w:p>
    <w:p>
      <w:pPr>
        <w:pStyle w:val="BodyText"/>
      </w:pPr>
      <w:r>
        <w:t xml:space="preserve">By harnessing nanoscale physics to solve metropolitan-scale problems, this Research Proposal delivers immediate value to United States Houston through grid reliability, economic opportunity, and environmental stewardship. The Physicist at the helm of this initiative brings both fundamental scientific rigor and applied engineering vision necessary to turn Houston's climate challenges into catalysts for innovation. We request endorsement of this proposal to launch a new era of physics-driven sustainability in the heart of America's energy capital.</w:t>
      </w:r>
    </w:p>
    <w:bookmarkEnd w:id="28"/>
    <w:bookmarkStart w:id="29" w:name="x.-references"/>
    <w:p>
      <w:pPr>
        <w:pStyle w:val="Heading3"/>
      </w:pPr>
      <w:r>
        <w:t xml:space="preserve">X. References</w:t>
      </w:r>
    </w:p>
    <w:p>
      <w:pPr>
        <w:numPr>
          <w:ilvl w:val="0"/>
          <w:numId w:val="1005"/>
        </w:numPr>
        <w:pStyle w:val="Compact"/>
      </w:pPr>
      <w:r>
        <w:t xml:space="preserve">Houston Climate Action Plan 2030, City of Houston (2021)</w:t>
      </w:r>
    </w:p>
    <w:p>
      <w:pPr>
        <w:numPr>
          <w:ilvl w:val="0"/>
          <w:numId w:val="1005"/>
        </w:numPr>
        <w:pStyle w:val="Compact"/>
      </w:pPr>
      <w:r>
        <w:t xml:space="preserve">Chen, Y. et al. "Perovskite Nanomaterials for High-Temperature Batteries," Nature Materials (2022)</w:t>
      </w:r>
    </w:p>
    <w:p>
      <w:pPr>
        <w:numPr>
          <w:ilvl w:val="0"/>
          <w:numId w:val="1005"/>
        </w:numPr>
        <w:pStyle w:val="Compact"/>
      </w:pPr>
      <w:r>
        <w:t xml:space="preserve">NASA JSC Energy Infrastructure Report, 2023</w:t>
      </w:r>
    </w:p>
    <w:p>
      <w:pPr>
        <w:numPr>
          <w:ilvl w:val="0"/>
          <w:numId w:val="1005"/>
        </w:numPr>
        <w:pStyle w:val="Compact"/>
      </w:pPr>
      <w:r>
        <w:t xml:space="preserve">Texas Clean Energy Coalition: Urban Grid Resilience Metrics (Q3 2023)</w:t>
      </w:r>
    </w:p>
    <w:p>
      <w:pPr>
        <w:pStyle w:val="FirstParagraph"/>
      </w:pPr>
      <w:r>
        <w:rPr>
          <w:bCs/>
          <w:b/>
        </w:rPr>
        <w:t xml:space="preserve">Word Count: 867</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Nanoscale Energy Storage for Sustainable Urban Development in United States Houston</dc:title>
  <dc:creator/>
  <dc:language>en</dc:language>
  <cp:keywords/>
  <dcterms:created xsi:type="dcterms:W3CDTF">2026-07-22T19:48:31Z</dcterms:created>
  <dcterms:modified xsi:type="dcterms:W3CDTF">2026-07-22T19:48:31Z</dcterms:modified>
</cp:coreProperties>
</file>

<file path=docProps/custom.xml><?xml version="1.0" encoding="utf-8"?>
<Properties xmlns="http://schemas.openxmlformats.org/officeDocument/2006/custom-properties" xmlns:vt="http://schemas.openxmlformats.org/officeDocument/2006/docPropsVTypes"/>
</file>