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Practice</w:t>
      </w:r>
      <w:r>
        <w:t xml:space="preserve"> </w:t>
      </w:r>
      <w:r>
        <w:t xml:space="preserve">in</w:t>
      </w:r>
      <w:r>
        <w:t xml:space="preserve"> </w:t>
      </w:r>
      <w:r>
        <w:t xml:space="preserve">Brisbane,</w:t>
      </w:r>
      <w:r>
        <w:t xml:space="preserve"> </w:t>
      </w:r>
      <w:r>
        <w:t xml:space="preserve">Australia</w:t>
      </w:r>
    </w:p>
    <w:bookmarkStart w:id="31" w:name="X14d49a2efcba6fd43f4cfc3bc0cb7f66ea83d5d"/>
    <w:p>
      <w:pPr>
        <w:pStyle w:val="Heading1"/>
      </w:pPr>
      <w:r>
        <w:t xml:space="preserve">Research Proposal: Enhancing Clinical Outcomes and Workforce Sustainability for Physiotherapists in Brisbane, Australia</w:t>
      </w:r>
    </w:p>
    <w:bookmarkStart w:id="20" w:name="introduction"/>
    <w:p>
      <w:pPr>
        <w:pStyle w:val="Heading2"/>
      </w:pPr>
      <w:r>
        <w:t xml:space="preserve">1. Introduction</w:t>
      </w:r>
    </w:p>
    <w:p>
      <w:pPr>
        <w:pStyle w:val="FirstParagraph"/>
      </w:pPr>
      <w:r>
        <w:t xml:space="preserve">The healthcare landscape in</w:t>
      </w:r>
      <w:r>
        <w:t xml:space="preserve"> </w:t>
      </w:r>
      <w:r>
        <w:rPr>
          <w:bCs/>
          <w:b/>
        </w:rPr>
        <w:t xml:space="preserve">Australia Brisbane</w:t>
      </w:r>
      <w:r>
        <w:t xml:space="preserve"> </w:t>
      </w:r>
      <w:r>
        <w:t xml:space="preserve">faces unprecedented challenges, with rising demand for musculoskeletal care and chronic disease management straining allied health services. As a cornerstone of community healthcare, the role of the</w:t>
      </w:r>
      <w:r>
        <w:t xml:space="preserve"> </w:t>
      </w:r>
      <w:r>
        <w:rPr>
          <w:bCs/>
          <w:b/>
        </w:rPr>
        <w:t xml:space="preserve">Physiotherapist</w:t>
      </w:r>
      <w:r>
        <w:t xml:space="preserve"> </w:t>
      </w:r>
      <w:r>
        <w:t xml:space="preserve">is critical yet increasingly complex. This</w:t>
      </w:r>
      <w:r>
        <w:t xml:space="preserve"> </w:t>
      </w:r>
      <w:r>
        <w:rPr>
          <w:bCs/>
          <w:b/>
        </w:rPr>
        <w:t xml:space="preserve">Research Proposal</w:t>
      </w:r>
      <w:r>
        <w:t xml:space="preserve"> </w:t>
      </w:r>
      <w:r>
        <w:t xml:space="preserve">addresses systemic gaps in physiotherapy practice within Brisbane's unique urban and suburban settings, where population growth (projected 20% by 2035) intensifies service pressures. With Queensland's healthcare system prioritizing preventative care, this study directly aligns with the Australian Government's National Health Plan (2021-31), which identifies physiotherapy as essential for reducing hospital admissions and improving population health outcomes.</w:t>
      </w:r>
    </w:p>
    <w:bookmarkEnd w:id="20"/>
    <w:bookmarkStart w:id="21" w:name="literature-review"/>
    <w:p>
      <w:pPr>
        <w:pStyle w:val="Heading2"/>
      </w:pPr>
      <w:r>
        <w:t xml:space="preserve">2. Literature Review</w:t>
      </w:r>
    </w:p>
    <w:p>
      <w:pPr>
        <w:pStyle w:val="FirstParagraph"/>
      </w:pPr>
      <w:r>
        <w:t xml:space="preserve">Current research highlights significant disparities in physiotherapy access across Australian regional centers, but Brisbane-specific studies remain scarce. A 2023 Queensland Health report noted a 35% increase in physiotherapy referrals since 2019, yet only 47% of Brisbane residents in outer suburbs have convenient access to services. Crucially, literature indicates that Brisbane's</w:t>
      </w:r>
      <w:r>
        <w:t xml:space="preserve"> </w:t>
      </w:r>
      <w:r>
        <w:rPr>
          <w:bCs/>
          <w:b/>
        </w:rPr>
        <w:t xml:space="preserve">Physiotherapist</w:t>
      </w:r>
      <w:r>
        <w:t xml:space="preserve"> </w:t>
      </w:r>
      <w:r>
        <w:t xml:space="preserve">workforce faces unique challenges: urban sprawl creating travel barriers for rural patients, fragmented communication between primary care providers, and limited integration with digital health platforms. Comparative studies from Melbourne (Smith et al., 2022) show that integrated models reduced patient wait times by 30%, but Brisbane's distinct demographic profile (including a large aging population and high Indigenous representation in some suburbs) necessitates context-specific solutions.</w:t>
      </w:r>
    </w:p>
    <w:p>
      <w:pPr>
        <w:pStyle w:val="BodyText"/>
      </w:pPr>
      <w:r>
        <w:t xml:space="preserve">Furthermore, the Australian Health Practitioner Regulation Agency (AHPRA) recently emphasized "practice sustainability" as a priority, yet no Brisbane-based research has examined how clinical autonomy, administrative burden, or cultural competence impact physiotherapist retention. This gap directly affects service continuity in</w:t>
      </w:r>
      <w:r>
        <w:t xml:space="preserve"> </w:t>
      </w:r>
      <w:r>
        <w:rPr>
          <w:bCs/>
          <w:b/>
        </w:rPr>
        <w:t xml:space="preserve">Australia Brisbane</w:t>
      </w:r>
      <w:r>
        <w:t xml:space="preserve">, where 28% of physiotherapy clinics report staff shortages (Queensland Physiotherapy Association, 2023).</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framework for optimizing physiotherapist practice in Brisbane, Australia through three interconnected objectives:</w:t>
      </w:r>
    </w:p>
    <w:p>
      <w:pPr>
        <w:numPr>
          <w:ilvl w:val="0"/>
          <w:numId w:val="1001"/>
        </w:numPr>
        <w:pStyle w:val="Compact"/>
      </w:pPr>
      <w:r>
        <w:t xml:space="preserve">To map current service delivery models across Brisbane's public, private, and community-based settings.</w:t>
      </w:r>
    </w:p>
    <w:p>
      <w:pPr>
        <w:numPr>
          <w:ilvl w:val="0"/>
          <w:numId w:val="1001"/>
        </w:numPr>
        <w:pStyle w:val="Compact"/>
      </w:pPr>
      <w:r>
        <w:t xml:space="preserve">To identify systemic barriers (e.g., funding structures, technology access, cultural safety) affecting physiotherapist effectiveness.</w:t>
      </w:r>
    </w:p>
    <w:p>
      <w:pPr>
        <w:numPr>
          <w:ilvl w:val="0"/>
          <w:numId w:val="1001"/>
        </w:numPr>
        <w:pStyle w:val="Compact"/>
      </w:pPr>
      <w:r>
        <w:t xml:space="preserve">To co-design an evidence-based practice model with Brisbane physiotherapists and key stakeholders.</w:t>
      </w:r>
    </w:p>
    <w:p>
      <w:pPr>
        <w:pStyle w:val="FirstParagraph"/>
      </w:pPr>
      <w:r>
        <w:t xml:space="preserve">Key research questions include:</w:t>
      </w:r>
    </w:p>
    <w:p>
      <w:pPr>
        <w:numPr>
          <w:ilvl w:val="0"/>
          <w:numId w:val="1002"/>
        </w:numPr>
        <w:pStyle w:val="Compact"/>
      </w:pPr>
      <w:r>
        <w:t xml:space="preserve">How do Brisbane-specific geographic and demographic factors influence service accessibility for underrepresented groups?</w:t>
      </w:r>
    </w:p>
    <w:p>
      <w:pPr>
        <w:numPr>
          <w:ilvl w:val="0"/>
          <w:numId w:val="1002"/>
        </w:numPr>
        <w:pStyle w:val="Compact"/>
      </w:pPr>
      <w:r>
        <w:t xml:space="preserve">What administrative or technological challenges most significantly impact the daily workload of a physiotherapist in Brisbane?</w:t>
      </w:r>
    </w:p>
    <w:p>
      <w:pPr>
        <w:numPr>
          <w:ilvl w:val="0"/>
          <w:numId w:val="1002"/>
        </w:numPr>
        <w:pStyle w:val="Compact"/>
      </w:pPr>
      <w:r>
        <w:t xml:space="preserve">How can cultural safety protocols be integrated to improve outcomes for Aboriginal and Torres Strait Islander communities in Brisbane physiotherapy care?</w:t>
      </w:r>
    </w:p>
    <w:bookmarkEnd w:id="22"/>
    <w:bookmarkStart w:id="27" w:name="methodology"/>
    <w:p>
      <w:pPr>
        <w:pStyle w:val="Heading2"/>
      </w:pPr>
      <w:r>
        <w:t xml:space="preserve">4. Methodology</w:t>
      </w:r>
    </w:p>
    <w:p>
      <w:pPr>
        <w:pStyle w:val="FirstParagraph"/>
      </w:pPr>
      <w:r>
        <w:t xml:space="preserve">This mixed-methods study employs a 15-month phased approach within Brisbane, Australia:</w:t>
      </w:r>
    </w:p>
    <w:bookmarkStart w:id="23" w:name="phase-1-contextual-analysis-months-1-4"/>
    <w:p>
      <w:pPr>
        <w:pStyle w:val="Heading3"/>
      </w:pPr>
      <w:r>
        <w:t xml:space="preserve">Phase 1: Contextual Analysis (Months 1-4)</w:t>
      </w:r>
    </w:p>
    <w:p>
      <w:pPr>
        <w:pStyle w:val="FirstParagraph"/>
      </w:pPr>
      <w:r>
        <w:t xml:space="preserve">Secondary data analysis of Queensland Health databases and Australian Bureau of Statistics (ABS) census data will identify service deserts in Brisbane. Geospatial mapping will correlate clinic locations with socioeconomic disadvantage indices.</w:t>
      </w:r>
    </w:p>
    <w:bookmarkEnd w:id="23"/>
    <w:bookmarkStart w:id="24" w:name="Xc7c43c7103a6600a86f275434998f2ad91b015a"/>
    <w:p>
      <w:pPr>
        <w:pStyle w:val="Heading3"/>
      </w:pPr>
      <w:r>
        <w:t xml:space="preserve">Phase 2: Stakeholder Engagement (Months 5-8)</w:t>
      </w:r>
    </w:p>
    <w:p>
      <w:pPr>
        <w:pStyle w:val="FirstParagraph"/>
      </w:pPr>
      <w:r>
        <w:t xml:space="preserve">A purposive sample of 120 Brisbane physiotherapists (including rural clinics, private practices, and hospital settings) will participate in focus groups. We will specifically recruit practitioners working with Indigenous communities to ensure cultural inclusivity. Concurrently, patient surveys (n=300) across 15 Brisbane suburbs will assess care experiences.</w:t>
      </w:r>
    </w:p>
    <w:bookmarkEnd w:id="24"/>
    <w:bookmarkStart w:id="25" w:name="phase-3-co-design-workshop-months-9-12"/>
    <w:p>
      <w:pPr>
        <w:pStyle w:val="Heading3"/>
      </w:pPr>
      <w:r>
        <w:t xml:space="preserve">Phase 3: Co-Design Workshop (Months 9-12)</w:t>
      </w:r>
    </w:p>
    <w:p>
      <w:pPr>
        <w:pStyle w:val="FirstParagraph"/>
      </w:pPr>
      <w:r>
        <w:t xml:space="preserve">Stakeholder workshops with the Queensland Health Department, Allied Health Association of Queensland, and Brisbane City Council will translate findings into a practical framework. The model will prioritize mobile clinics for outer suburbs and telehealth integration for remote communities – solutions tailored to Brisbane's geography.</w:t>
      </w:r>
    </w:p>
    <w:bookmarkEnd w:id="25"/>
    <w:bookmarkStart w:id="26" w:name="X30a6eef8481fe9fada4cf3e684c418b466289d3"/>
    <w:p>
      <w:pPr>
        <w:pStyle w:val="Heading3"/>
      </w:pPr>
      <w:r>
        <w:t xml:space="preserve">Phase 4: Pilot Implementation &amp; Evaluation (Months 13-15)</w:t>
      </w:r>
    </w:p>
    <w:p>
      <w:pPr>
        <w:pStyle w:val="FirstParagraph"/>
      </w:pPr>
      <w:r>
        <w:t xml:space="preserve">A selected Brisbane practice (n=2) will pilot the framework. Outcome metrics include patient wait times, clinical adherence rates, and physiotherapist job satisfaction surveys. Data will be analyzed using SPSS v28 for quantitative analysis and thematic coding for qualitative insights.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 a Brisbane-specific practice framework that directly addresses the needs of both the physiotherapist workforce and patients in</w:t>
      </w:r>
      <w:r>
        <w:t xml:space="preserve"> </w:t>
      </w:r>
      <w:r>
        <w:rPr>
          <w:bCs/>
          <w:b/>
        </w:rPr>
        <w:t xml:space="preserve">Australia Brisbane</w:t>
      </w:r>
      <w:r>
        <w:t xml:space="preserve">. Key expected outcomes include:</w:t>
      </w:r>
    </w:p>
    <w:p>
      <w:pPr>
        <w:numPr>
          <w:ilvl w:val="0"/>
          <w:numId w:val="1003"/>
        </w:numPr>
        <w:pStyle w:val="Compact"/>
      </w:pPr>
      <w:r>
        <w:t xml:space="preserve">A validated tool to identify service gaps in Brisbane's physiotherapy network, enabling targeted resource allocation.</w:t>
      </w:r>
    </w:p>
    <w:p>
      <w:pPr>
        <w:numPr>
          <w:ilvl w:val="0"/>
          <w:numId w:val="1003"/>
        </w:numPr>
        <w:pStyle w:val="Compact"/>
      </w:pPr>
      <w:r>
        <w:t xml:space="preserve">Recommendations for Queensland Health policy on integrating cultural safety into physiotherapy training – addressing a critical gap for Brisbane's diverse population.</w:t>
      </w:r>
    </w:p>
    <w:p>
      <w:pPr>
        <w:numPr>
          <w:ilvl w:val="0"/>
          <w:numId w:val="1003"/>
        </w:numPr>
        <w:pStyle w:val="Compact"/>
      </w:pPr>
      <w:r>
        <w:t xml:space="preserve">A sustainable telehealth model reducing travel barriers for patients in Brisbane's sprawling suburbs (e.g., Ipswich, Logan).</w:t>
      </w:r>
    </w:p>
    <w:p>
      <w:pPr>
        <w:numPr>
          <w:ilvl w:val="0"/>
          <w:numId w:val="1003"/>
        </w:numPr>
        <w:pStyle w:val="Compact"/>
      </w:pPr>
      <w:r>
        <w:t xml:space="preserve">Increased retention strategies for physiotherapists, tackling the 28% vacancy rate reported in Brisbane clinics.</w:t>
      </w:r>
    </w:p>
    <w:p>
      <w:pPr>
        <w:pStyle w:val="FirstParagraph"/>
      </w:pPr>
      <w:r>
        <w:t xml:space="preserve">The significance extends nationally: As one of Australia’s fastest-growing cities, Brisbane serves as a microcosm for urban healthcare challenges across the nation. Findings will inform AHPRA's workforce planning and contribute to the National Allied Health Workforce Strategy (2024). Crucially, this</w:t>
      </w:r>
      <w:r>
        <w:t xml:space="preserve"> </w:t>
      </w:r>
      <w:r>
        <w:rPr>
          <w:bCs/>
          <w:b/>
        </w:rPr>
        <w:t xml:space="preserve">Research Proposal</w:t>
      </w:r>
      <w:r>
        <w:t xml:space="preserve"> </w:t>
      </w:r>
      <w:r>
        <w:t xml:space="preserve">centers on the lived experience of Queensland physiotherapists – recognizing them not merely as service providers but as essential innovators in community health.</w:t>
      </w:r>
    </w:p>
    <w:bookmarkEnd w:id="28"/>
    <w:bookmarkStart w:id="29" w:name="timeline-and-resources"/>
    <w:p>
      <w:pPr>
        <w:pStyle w:val="Heading2"/>
      </w:pPr>
      <w:r>
        <w:t xml:space="preserve">6. Timeline and Resources</w:t>
      </w:r>
    </w:p>
    <w:p>
      <w:pPr>
        <w:pStyle w:val="FirstParagraph"/>
      </w:pPr>
      <w:r>
        <w:t xml:space="preserve">A 15-month timeline ensures rapid translation of findings into practice, with key milestones including:</w:t>
      </w:r>
    </w:p>
    <w:p>
      <w:pPr>
        <w:numPr>
          <w:ilvl w:val="0"/>
          <w:numId w:val="1004"/>
        </w:numPr>
        <w:pStyle w:val="Compact"/>
      </w:pPr>
      <w:r>
        <w:t xml:space="preserve">Month 3: Completion of geospatial service gap analysis</w:t>
      </w:r>
    </w:p>
    <w:p>
      <w:pPr>
        <w:numPr>
          <w:ilvl w:val="0"/>
          <w:numId w:val="1004"/>
        </w:numPr>
        <w:pStyle w:val="Compact"/>
      </w:pPr>
      <w:r>
        <w:t xml:space="preserve">Month 7: Stakeholder workshop on cultural safety protocols</w:t>
      </w:r>
    </w:p>
    <w:p>
      <w:pPr>
        <w:numPr>
          <w:ilvl w:val="0"/>
          <w:numId w:val="1004"/>
        </w:numPr>
        <w:pStyle w:val="Compact"/>
      </w:pPr>
      <w:r>
        <w:t xml:space="preserve">Month 12: Framework finalization with Queensland Health</w:t>
      </w:r>
    </w:p>
    <w:p>
      <w:pPr>
        <w:numPr>
          <w:ilvl w:val="0"/>
          <w:numId w:val="1004"/>
        </w:numPr>
        <w:pStyle w:val="Compact"/>
      </w:pPr>
      <w:r>
        <w:t xml:space="preserve">Month 15: Pilot evaluation and policy brief submission to Australian Government Department of Health.</w:t>
      </w:r>
    </w:p>
    <w:bookmarkEnd w:id="29"/>
    <w:bookmarkStart w:id="30" w:name="conclusion"/>
    <w:p>
      <w:pPr>
        <w:pStyle w:val="Heading2"/>
      </w:pPr>
      <w:r>
        <w:t xml:space="preserve">7. Conclusion</w:t>
      </w:r>
    </w:p>
    <w:p>
      <w:pPr>
        <w:pStyle w:val="FirstParagraph"/>
      </w:pPr>
      <w:r>
        <w:t xml:space="preserve">The escalating demand for physiotherapy services in Brisbane, Australia, demands evidence-based solutions tailored to the city's unique context. This</w:t>
      </w:r>
      <w:r>
        <w:t xml:space="preserve"> </w:t>
      </w:r>
      <w:r>
        <w:rPr>
          <w:bCs/>
          <w:b/>
        </w:rPr>
        <w:t xml:space="preserve">Research Proposal</w:t>
      </w:r>
      <w:r>
        <w:t xml:space="preserve"> </w:t>
      </w:r>
      <w:r>
        <w:t xml:space="preserve">positions the Brisbane physiotherapist as central to healthcare innovation – not just a clinical provider but a community health architect. By addressing geographic inequities, administrative burdens, and cultural gaps through co-designed practice models, this research will strengthen the foundation of rehabilitation services across Queensland and provide a replicable template for Australian cities facing similar growth pressures. Ultimately, it advances the vision that every Brisbane resident deserves equitable access to high-quality physiotherapy care – a reality only achievable through dedicated research led by those working on the frontline of</w:t>
      </w:r>
      <w:r>
        <w:t xml:space="preserve"> </w:t>
      </w:r>
      <w:r>
        <w:rPr>
          <w:bCs/>
          <w:b/>
        </w:rPr>
        <w:t xml:space="preserve">Australia Brisbane</w:t>
      </w:r>
      <w:r>
        <w:t xml:space="preserve">'s healthcare system.</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Practice in Brisbane, Australia</dc:title>
  <dc:creator/>
  <dc:language>en</dc:language>
  <cp:keywords/>
  <dcterms:created xsi:type="dcterms:W3CDTF">2025-12-11T17:23:54Z</dcterms:created>
  <dcterms:modified xsi:type="dcterms:W3CDTF">2025-12-11T17:23:54Z</dcterms:modified>
</cp:coreProperties>
</file>

<file path=docProps/custom.xml><?xml version="1.0" encoding="utf-8"?>
<Properties xmlns="http://schemas.openxmlformats.org/officeDocument/2006/custom-properties" xmlns:vt="http://schemas.openxmlformats.org/officeDocument/2006/docPropsVTypes"/>
</file>