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Physiotherapist</w:t>
      </w:r>
      <w:r>
        <w:t xml:space="preserve"> </w:t>
      </w:r>
      <w:r>
        <w:t xml:space="preserve">Practice</w:t>
      </w:r>
      <w:r>
        <w:t xml:space="preserve"> </w:t>
      </w:r>
      <w:r>
        <w:t xml:space="preserve">in</w:t>
      </w:r>
      <w:r>
        <w:t xml:space="preserve"> </w:t>
      </w:r>
      <w:r>
        <w:t xml:space="preserve">Australia</w:t>
      </w:r>
      <w:r>
        <w:t xml:space="preserve"> </w:t>
      </w:r>
      <w:r>
        <w:t xml:space="preserve">Melbourne</w:t>
      </w:r>
      <w:r>
        <w:t xml:space="preserve"> </w:t>
      </w:r>
      <w:r>
        <w:t xml:space="preserve">Context</w:t>
      </w:r>
    </w:p>
    <w:bookmarkStart w:id="28" w:name="X93152b4255071ce5b8488026c3a2ff13005d127"/>
    <w:p>
      <w:pPr>
        <w:pStyle w:val="Heading1"/>
      </w:pPr>
      <w:r>
        <w:t xml:space="preserve">Research Proposal: Optimising Patient Outcomes through Digital Integration in Physiotherapy Practice within Australia's Melbourne Region</w:t>
      </w:r>
    </w:p>
    <w:bookmarkStart w:id="20" w:name="abstract"/>
    <w:p>
      <w:pPr>
        <w:pStyle w:val="Heading2"/>
      </w:pPr>
      <w:r>
        <w:t xml:space="preserve">Abstract</w:t>
      </w:r>
    </w:p>
    <w:p>
      <w:pPr>
        <w:pStyle w:val="FirstParagraph"/>
      </w:pPr>
      <w:r>
        <w:t xml:space="preserve">This research proposal addresses a critical gap in contemporary healthcare delivery within the Australian context, specifically focusing on the role and evolving practice of the Physiotherapist in Melbourne. With Australia's ageing population and rising demand for musculoskeletal services, this study investigates how digital health tools can be effectively integrated into standard Physiotherapist practice to improve patient outcomes, reduce service wait times, and enhance resource utilisation across Melbourne's diverse healthcare settings. The proposed mixed-methods research seeks to develop a practical framework for the Australian Physiotherapy profession operating within Melbourne's unique urban and suburban landscape, contributing directly to national health priorities outlined by the Department of Health Australia.</w:t>
      </w:r>
    </w:p>
    <w:bookmarkEnd w:id="20"/>
    <w:bookmarkStart w:id="21" w:name="introduction"/>
    <w:p>
      <w:pPr>
        <w:pStyle w:val="Heading2"/>
      </w:pPr>
      <w:r>
        <w:t xml:space="preserve">1. Introduction</w:t>
      </w:r>
    </w:p>
    <w:p>
      <w:pPr>
        <w:pStyle w:val="FirstParagraph"/>
      </w:pPr>
      <w:r>
        <w:t xml:space="preserve">The role of the Physiotherapist is pivotal within Australia's primary healthcare system, particularly in managing chronic conditions, rehabilitation post-injury or surgery, and promoting active ageing. Melbourne, as Australia's second-largest city and a major health hub, faces significant pressure on its physiotherapy services due to population density, an increasing elderly demographic (over 20% aged 65+), and geographic disparities in access between inner-city suburbs and outer metropolitan areas. Current models often struggle with inefficiencies, leading to extended wait times for essential Physiotherapist interventions – a critical issue highlighted by the Victorian Health Department's 2023 State of Health Report. This research directly tackles the urgent need to modernise physiotherapy service delivery within Australia Melbourne, ensuring it aligns with national digital health strategies and meets the growing demand sustainably.</w:t>
      </w:r>
    </w:p>
    <w:bookmarkEnd w:id="21"/>
    <w:bookmarkStart w:id="22" w:name="literature-review-research-gap"/>
    <w:p>
      <w:pPr>
        <w:pStyle w:val="Heading2"/>
      </w:pPr>
      <w:r>
        <w:t xml:space="preserve">2. Literature Review &amp; Research Gap</w:t>
      </w:r>
    </w:p>
    <w:p>
      <w:pPr>
        <w:pStyle w:val="FirstParagraph"/>
      </w:pPr>
      <w:r>
        <w:t xml:space="preserve">Extant literature confirms the efficacy of physiotherapy in reducing disability and healthcare costs across Australia. However, studies focusing specifically on the integration of telehealth, wearable sensors, and AI-driven clinical decision support tools *within Melbourne's real-world settings* are scarce. While national frameworks like the Australian Digital Health Agency's initiatives exist, their implementation fidelity and impact on Physiotherapist workflow and patient engagement in a major city context remain under-researched. Most existing studies are either hospital-centric (focusing on acute care) or conducted in rural Australia, overlooking the complex urban dynamics of Melbourne. This gap represents a missed opportunity to optimise the Physiotherapist role within Australia's most populous metropolitan area, potentially exacerbating inequities in access and quality of care.</w:t>
      </w:r>
    </w:p>
    <w:bookmarkEnd w:id="22"/>
    <w:bookmarkStart w:id="23" w:name="research-aims-objectives"/>
    <w:p>
      <w:pPr>
        <w:pStyle w:val="Heading2"/>
      </w:pPr>
      <w:r>
        <w:t xml:space="preserve">3. Research Aims &amp; Objectives</w:t>
      </w:r>
    </w:p>
    <w:p>
      <w:pPr>
        <w:pStyle w:val="FirstParagraph"/>
      </w:pPr>
      <w:r>
        <w:t xml:space="preserve">This study aims to develop and evaluate an evidence-based, contextually appropriate digital integration framework for Physiotherapist practice in Melbourne, Australia. Specific objectives include:</w:t>
      </w:r>
    </w:p>
    <w:p>
      <w:pPr>
        <w:numPr>
          <w:ilvl w:val="0"/>
          <w:numId w:val="1001"/>
        </w:numPr>
        <w:pStyle w:val="Compact"/>
      </w:pPr>
      <w:r>
        <w:t xml:space="preserve">To map the current use of digital tools (telehealth platforms, patient apps, remote monitoring) by Physiotherapist practitioners across diverse settings (private clinics, public hospitals like Royal Melbourne Hospital, community health centres) within Melbourne.</w:t>
      </w:r>
    </w:p>
    <w:p>
      <w:pPr>
        <w:numPr>
          <w:ilvl w:val="0"/>
          <w:numId w:val="1001"/>
        </w:numPr>
        <w:pStyle w:val="Compact"/>
      </w:pPr>
      <w:r>
        <w:t xml:space="preserve">To identify key barriers (technological, workflow-related, patient literacy) and enablers to effective digital integration from the perspectives of both the Physiotherapist and their patients in Australia Melbourne.</w:t>
      </w:r>
    </w:p>
    <w:p>
      <w:pPr>
        <w:numPr>
          <w:ilvl w:val="0"/>
          <w:numId w:val="1001"/>
        </w:numPr>
        <w:pStyle w:val="Compact"/>
      </w:pPr>
      <w:r>
        <w:t xml:space="preserve">To co-design a practical implementation framework with key stakeholders (including Physiotherapy Australia - Victoria branch) tailored to Melbourne's healthcare ecosystem.</w:t>
      </w:r>
    </w:p>
    <w:p>
      <w:pPr>
        <w:numPr>
          <w:ilvl w:val="0"/>
          <w:numId w:val="1001"/>
        </w:numPr>
        <w:pStyle w:val="Compact"/>
      </w:pPr>
      <w:r>
        <w:t xml:space="preserve">To pilot the framework in 3 selected Melbourne sites and measure its impact on patient outcomes (functional mobility, pain scores), service efficiency (wait times, session duration), and practitioner satisfaction over a 6-month period.</w:t>
      </w:r>
    </w:p>
    <w:bookmarkEnd w:id="23"/>
    <w:bookmarkStart w:id="24" w:name="methodology"/>
    <w:p>
      <w:pPr>
        <w:pStyle w:val="Heading2"/>
      </w:pPr>
      <w:r>
        <w:t xml:space="preserve">4. Methodology</w:t>
      </w:r>
    </w:p>
    <w:p>
      <w:pPr>
        <w:pStyle w:val="FirstParagraph"/>
      </w:pPr>
      <w:r>
        <w:t xml:space="preserve">A sequential mixed-methods approach will be employed, adhering to Australian National Statement on Ethical Conduct in Human Research standards (HREC approval sought). Phase 1 involves surveys distributed to registered Physiotherapist practitioners across Melbourne via Physiotherapy Australia Victoria, targeting a sample size of 150+ clinicians. Phase 2 comprises qualitative interviews (n=30) with a purposive sample of Physiotherapists and patients from diverse demographic and socioeconomic backgrounds within Melbourne. Phase 3 involves the co-design workshop with key stakeholders (Physiotherapy Australia Vic, Victorian Government Health IT, clinician representatives). Phase 4 is a quasi-experimental pilot study across the selected Melbourne sites (1 control, 2 intervention) measuring predefined outcome metrics using validated tools like the Patient-Specific Functional Scale (PSFS) and service logs. Data analysis will combine descriptive statistics for survey data and thematic analysis for qualitative insights.</w:t>
      </w:r>
    </w:p>
    <w:bookmarkEnd w:id="24"/>
    <w:bookmarkStart w:id="25" w:name="significance-expected-outcomes"/>
    <w:p>
      <w:pPr>
        <w:pStyle w:val="Heading2"/>
      </w:pPr>
      <w:r>
        <w:t xml:space="preserve">5. Significance &amp; Expected Outcomes</w:t>
      </w:r>
    </w:p>
    <w:p>
      <w:pPr>
        <w:pStyle w:val="FirstParagraph"/>
      </w:pPr>
      <w:r>
        <w:t xml:space="preserve">This research holds substantial significance for Australia Melbourne's healthcare system. The outcomes are expected to deliver a validated, practical framework directly applicable to the Australian Physiotherapist profession operating in complex urban environments. It will provide evidence-based guidance for:</w:t>
      </w:r>
    </w:p>
    <w:p>
      <w:pPr>
        <w:numPr>
          <w:ilvl w:val="0"/>
          <w:numId w:val="1002"/>
        </w:numPr>
        <w:pStyle w:val="Compact"/>
      </w:pPr>
      <w:r>
        <w:t xml:space="preserve">Physiotherapy clinics across Melbourne to enhance service efficiency and patient experience through smarter digital adoption.</w:t>
      </w:r>
    </w:p>
    <w:p>
      <w:pPr>
        <w:numPr>
          <w:ilvl w:val="0"/>
          <w:numId w:val="1002"/>
        </w:numPr>
        <w:pStyle w:val="Compact"/>
      </w:pPr>
      <w:r>
        <w:t xml:space="preserve">Health service planners within the Victorian Department of Health to inform future infrastructure investment and workforce planning aligned with digital health strategies.</w:t>
      </w:r>
    </w:p>
    <w:p>
      <w:pPr>
        <w:numPr>
          <w:ilvl w:val="0"/>
          <w:numId w:val="1002"/>
        </w:numPr>
        <w:pStyle w:val="Compact"/>
      </w:pPr>
      <w:r>
        <w:t xml:space="preserve">National bodies like AHPRA and Physiotherapy Australia in developing updated competency standards for the modern Physiotherapist role, incorporating digital literacy as a core professional attribute.</w:t>
      </w:r>
    </w:p>
    <w:p>
      <w:pPr>
        <w:pStyle w:val="FirstParagraph"/>
      </w:pPr>
      <w:r>
        <w:t xml:space="preserve">Ultimately, this research directly supports the Australian Government's National Health and Medical Research Council (NHMRC) goals for sustainable healthcare delivery and contributes to making Melbourne a leader in integrated, technology-enabled physiotherapy care within Australia.</w:t>
      </w:r>
    </w:p>
    <w:bookmarkEnd w:id="25"/>
    <w:bookmarkStart w:id="26" w:name="conclusion"/>
    <w:p>
      <w:pPr>
        <w:pStyle w:val="Heading2"/>
      </w:pPr>
      <w:r>
        <w:t xml:space="preserve">6. Conclusion</w:t>
      </w:r>
    </w:p>
    <w:p>
      <w:pPr>
        <w:pStyle w:val="FirstParagraph"/>
      </w:pPr>
      <w:r>
        <w:t xml:space="preserve">The integration of digital health tools represents not merely a trend, but an essential evolution for the Physiotherapist profession within Australia Melbourne's demanding healthcare landscape. This research proposal outlines a critical step towards building a more responsive, efficient, and equitable physiotherapy service model. By grounding the investigation firmly in the realities of Melbourne's diverse community and collaborating closely with Australian physiotherapy leaders, this study promises actionable insights that will directly empower Physiotherapist practitioners to deliver superior care while navigating the challenges of modern healthcare in Australia's most dynamic city. The successful implementation of findings has the potential to serve as a national benchmark for urban physiotherapy practice transformation.</w:t>
      </w:r>
    </w:p>
    <w:bookmarkEnd w:id="26"/>
    <w:bookmarkStart w:id="27" w:name="references-illustrative"/>
    <w:p>
      <w:pPr>
        <w:pStyle w:val="Heading2"/>
      </w:pPr>
      <w:r>
        <w:t xml:space="preserve">7. References (Illustrative)</w:t>
      </w:r>
    </w:p>
    <w:p>
      <w:pPr>
        <w:pStyle w:val="FirstParagraph"/>
      </w:pPr>
      <w:r>
        <w:t xml:space="preserve">Australian Government Department of Health. (2023). *National Digital Health Strategy*. Canberra.</w:t>
      </w:r>
      <w:r>
        <w:br/>
      </w:r>
      <w:r>
        <w:t xml:space="preserve">Physiotherapy Australia. (2024). *Physiotherapists in Australia: Current Workforce Report*.</w:t>
      </w:r>
      <w:r>
        <w:br/>
      </w:r>
      <w:r>
        <w:t xml:space="preserve">Victorian Department of Health. (2023). *State of the Health Report 2023: Melbourne Focus*.</w:t>
      </w:r>
      <w:r>
        <w:br/>
      </w:r>
      <w:r>
        <w:t xml:space="preserve">World Health Organization. (2019). *Digital health for better outcomes*. Geneva.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Physiotherapist Practice in Australia Melbourne Context</dc:title>
  <dc:creator/>
  <dc:language>en</dc:language>
  <cp:keywords/>
  <dcterms:created xsi:type="dcterms:W3CDTF">2026-07-23T00:58:06Z</dcterms:created>
  <dcterms:modified xsi:type="dcterms:W3CDTF">2026-07-23T00:58:06Z</dcterms:modified>
</cp:coreProperties>
</file>

<file path=docProps/custom.xml><?xml version="1.0" encoding="utf-8"?>
<Properties xmlns="http://schemas.openxmlformats.org/officeDocument/2006/custom-properties" xmlns:vt="http://schemas.openxmlformats.org/officeDocument/2006/docPropsVTypes"/>
</file>