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Guangzhou,</w:t>
      </w:r>
      <w:r>
        <w:t xml:space="preserve"> </w:t>
      </w:r>
      <w:r>
        <w:t xml:space="preserve">China</w:t>
      </w:r>
    </w:p>
    <w:bookmarkStart w:id="32" w:name="X698d4dba99b03f7b7eafe76d79b95f56e20abd3"/>
    <w:p>
      <w:pPr>
        <w:pStyle w:val="Heading1"/>
      </w:pPr>
      <w:r>
        <w:t xml:space="preserve">Research Proposal: Optimizing Physiotherapy Services for Urban Health Systems in China Guangzhou</w:t>
      </w:r>
    </w:p>
    <w:bookmarkStart w:id="20" w:name="introduction"/>
    <w:p>
      <w:pPr>
        <w:pStyle w:val="Heading2"/>
      </w:pPr>
      <w:r>
        <w:t xml:space="preserve">1. Introduction</w:t>
      </w:r>
    </w:p>
    <w:p>
      <w:pPr>
        <w:pStyle w:val="FirstParagraph"/>
      </w:pPr>
      <w:r>
        <w:t xml:space="preserve">The rapid urbanization of China Guangzhou has intensified demand for specialized healthcare services, particularly in musculoskeletal rehabilitation and chronic disease management. As one of China's most populous metropolitan areas with over 18 million residents, Guangzhou faces unique challenges in healthcare accessibility and quality. This Research Proposal addresses a critical gap: the systematic integration of</w:t>
      </w:r>
      <w:r>
        <w:t xml:space="preserve"> </w:t>
      </w:r>
      <w:r>
        <w:rPr>
          <w:bCs/>
          <w:b/>
        </w:rPr>
        <w:t xml:space="preserve">Physiotherapist</w:t>
      </w:r>
      <w:r>
        <w:t xml:space="preserve"> </w:t>
      </w:r>
      <w:r>
        <w:t xml:space="preserve">services within Guangzhou's public health infrastructure. With an aging population and rising prevalence of lifestyle-related conditions (e.g., diabetes, osteoarthritis), current rehabilitation resources are insufficient to meet community needs. This study aims to develop evidence-based frameworks for enhancing</w:t>
      </w:r>
      <w:r>
        <w:t xml:space="preserve"> </w:t>
      </w:r>
      <w:r>
        <w:rPr>
          <w:bCs/>
          <w:b/>
        </w:rPr>
        <w:t xml:space="preserve">Physiotherapist</w:t>
      </w:r>
      <w:r>
        <w:t xml:space="preserve"> </w:t>
      </w:r>
      <w:r>
        <w:t xml:space="preserve">deployment across Guangzhou's primary care networks, directly contributing to China's national health strategy for universal coverage.</w:t>
      </w:r>
    </w:p>
    <w:bookmarkEnd w:id="20"/>
    <w:bookmarkStart w:id="21" w:name="X04c7498399aef3e4c61a1afc3a69a4a1ad693b2"/>
    <w:p>
      <w:pPr>
        <w:pStyle w:val="Heading2"/>
      </w:pPr>
      <w:r>
        <w:t xml:space="preserve">2. Problem Statement and Context in China Guangzhou</w:t>
      </w:r>
    </w:p>
    <w:p>
      <w:pPr>
        <w:pStyle w:val="FirstParagraph"/>
      </w:pPr>
      <w:r>
        <w:t xml:space="preserve">In</w:t>
      </w:r>
      <w:r>
        <w:t xml:space="preserve"> </w:t>
      </w:r>
      <w:r>
        <w:rPr>
          <w:bCs/>
          <w:b/>
        </w:rPr>
        <w:t xml:space="preserve">China Guangzhou</w:t>
      </w:r>
      <w:r>
        <w:t xml:space="preserve">, physiotherapy remains underdeveloped compared to Western healthcare models, with only 0.5 physiotherapists per 10,000 people—well below the WHO-recommended threshold of 1.6 (World Health Organization, 2022). Public hospitals in Guangzhou prioritize acute care over rehabilitation, leading to fragmented services and long patient wait times. A recent Guangzhou Municipal Health Bureau report (2023) confirmed that 73% of elderly residents with mobility issues receive no formal physiotherapy support. This crisis is compounded by cultural barriers: many patients associate physiotherapy with "Western medicine," reducing uptake in community health centers. The current</w:t>
      </w:r>
      <w:r>
        <w:t xml:space="preserve"> </w:t>
      </w:r>
      <w:r>
        <w:rPr>
          <w:bCs/>
          <w:b/>
        </w:rPr>
        <w:t xml:space="preserve">Research Proposal</w:t>
      </w:r>
      <w:r>
        <w:t xml:space="preserve"> </w:t>
      </w:r>
      <w:r>
        <w:t xml:space="preserve">emerges from these systemic gaps, positioning Guangzhou as a pivotal testing ground for scalable models aligned with China's Healthy China 2030 initiative.</w:t>
      </w:r>
    </w:p>
    <w:bookmarkEnd w:id="21"/>
    <w:bookmarkStart w:id="22" w:name="X055166021f785ad3bdcadcb5ee75813c8c95d5c"/>
    <w:p>
      <w:pPr>
        <w:pStyle w:val="Heading2"/>
      </w:pPr>
      <w:r>
        <w:t xml:space="preserve">3. Literature Review: Global Insights and Local Relevance</w:t>
      </w:r>
    </w:p>
    <w:p>
      <w:pPr>
        <w:pStyle w:val="FirstParagraph"/>
      </w:pPr>
      <w:r>
        <w:t xml:space="preserve">Globally, integrated physiotherapy models in urban settings have reduced hospital readmissions by 25% (Journal of Orthopaedic &amp; Sports Physical Therapy, 2021). However, such success is rarely replicated in emerging economies due to resource constraints. In China's context, studies by Li et al. (2020) identified key barriers: inadequate training curricula for</w:t>
      </w:r>
      <w:r>
        <w:t xml:space="preserve"> </w:t>
      </w:r>
      <w:r>
        <w:rPr>
          <w:bCs/>
          <w:b/>
        </w:rPr>
        <w:t xml:space="preserve">Physiotherapist</w:t>
      </w:r>
      <w:r>
        <w:t xml:space="preserve">s in Guangzhou universities and poor reimbursement policies for outpatient rehabilitation services. Conversely, a successful pilot at Guangdong Provincial Hospital of Traditional Chinese Medicine (2022) demonstrated that community-based physiotherapy reduced chronic pain management costs by 37%—yet this model remains unstandardized. This</w:t>
      </w:r>
      <w:r>
        <w:t xml:space="preserve"> </w:t>
      </w:r>
      <w:r>
        <w:rPr>
          <w:bCs/>
          <w:b/>
        </w:rPr>
        <w:t xml:space="preserve">Research Proposal</w:t>
      </w:r>
      <w:r>
        <w:t xml:space="preserve"> </w:t>
      </w:r>
      <w:r>
        <w:t xml:space="preserve">bridges these gaps by adapting evidence-based practices to Guangzhou's socio-cultural landscape, emphasizing TCM-physiotherapy integration (a national priority under China's dual-system healthcare policy).</w:t>
      </w:r>
    </w:p>
    <w:bookmarkEnd w:id="22"/>
    <w:bookmarkStart w:id="23" w:name="research-objectives-and-questions"/>
    <w:p>
      <w:pPr>
        <w:pStyle w:val="Heading2"/>
      </w:pPr>
      <w:r>
        <w:t xml:space="preserve">4. Research Objectives and Questions</w:t>
      </w:r>
    </w:p>
    <w:p>
      <w:pPr>
        <w:pStyle w:val="FirstParagraph"/>
      </w:pPr>
      <w:r>
        <w:t xml:space="preserve">This study seeks to:</w:t>
      </w:r>
    </w:p>
    <w:p>
      <w:pPr>
        <w:numPr>
          <w:ilvl w:val="0"/>
          <w:numId w:val="1001"/>
        </w:numPr>
        <w:pStyle w:val="Compact"/>
      </w:pPr>
      <w:r>
        <w:t xml:space="preserve">Evaluate current physiotherapy service distribution across Guangzhou's 11 districts, identifying underserved communities.</w:t>
      </w:r>
    </w:p>
    <w:p>
      <w:pPr>
        <w:numPr>
          <w:ilvl w:val="0"/>
          <w:numId w:val="1001"/>
        </w:numPr>
        <w:pStyle w:val="Compact"/>
      </w:pPr>
      <w:r>
        <w:t xml:space="preserve">Assess barriers to patient access (e.g., cost, cultural perceptions) and clinician capacity (e.g., training gaps).</w:t>
      </w:r>
    </w:p>
    <w:p>
      <w:pPr>
        <w:numPr>
          <w:ilvl w:val="0"/>
          <w:numId w:val="1001"/>
        </w:numPr>
        <w:pStyle w:val="Compact"/>
      </w:pPr>
      <w:r>
        <w:t xml:space="preserve">Co-design a scalable physiotherapy deployment protocol with Guangzhou Health Bureau stakeholders.</w:t>
      </w:r>
    </w:p>
    <w:p>
      <w:pPr>
        <w:pStyle w:val="FirstParagraph"/>
      </w:pPr>
      <w:r>
        <w:rPr>
          <w:bCs/>
          <w:b/>
        </w:rPr>
        <w:t xml:space="preserve">Key Research Questions:</w:t>
      </w:r>
      <w:r>
        <w:t xml:space="preserve"> </w:t>
      </w:r>
      <w:r>
        <w:t xml:space="preserve">- How do demographic factors (age, income, location) correlate with physiotherapy utilization in China Guangzhou?</w:t>
      </w:r>
      <w:r>
        <w:t xml:space="preserve"> </w:t>
      </w:r>
      <w:r>
        <w:t xml:space="preserve">- What policy changes would most effectively support</w:t>
      </w:r>
      <w:r>
        <w:t xml:space="preserve"> </w:t>
      </w:r>
      <w:r>
        <w:rPr>
          <w:bCs/>
          <w:b/>
        </w:rPr>
        <w:t xml:space="preserve">Physiotherapist</w:t>
      </w:r>
      <w:r>
        <w:t xml:space="preserve">s in community health centers?</w:t>
      </w:r>
      <w:r>
        <w:t xml:space="preserve"> </w:t>
      </w:r>
      <w:r>
        <w:t xml:space="preserve">- Can integrating traditional Chinese medicine techniques increase patient adherence to physiotherapy programs?</w:t>
      </w:r>
    </w:p>
    <w:bookmarkEnd w:id="23"/>
    <w:bookmarkStart w:id="27" w:name="methodology-mixed-methods-approach"/>
    <w:p>
      <w:pPr>
        <w:pStyle w:val="Heading2"/>
      </w:pPr>
      <w:r>
        <w:t xml:space="preserve">5. Methodology: Mixed-Methods Approach</w:t>
      </w:r>
    </w:p>
    <w:p>
      <w:pPr>
        <w:pStyle w:val="FirstParagraph"/>
      </w:pPr>
      <w:r>
        <w:t xml:space="preserve">This 18-month project employs a sequential mixed-methods design:</w:t>
      </w:r>
    </w:p>
    <w:bookmarkStart w:id="24" w:name="phase-1-quantitative-analysis-months-1-6"/>
    <w:p>
      <w:pPr>
        <w:pStyle w:val="Heading3"/>
      </w:pPr>
      <w:r>
        <w:t xml:space="preserve">Phase 1: Quantitative Analysis (Months 1-6)</w:t>
      </w:r>
    </w:p>
    <w:p>
      <w:pPr>
        <w:numPr>
          <w:ilvl w:val="0"/>
          <w:numId w:val="1002"/>
        </w:numPr>
        <w:pStyle w:val="Compact"/>
      </w:pPr>
      <w:r>
        <w:t xml:space="preserve">Secondary data analysis of Guangzhou Health Bureau databases (2020-2023) on rehabilitation service utilization.</w:t>
      </w:r>
    </w:p>
    <w:p>
      <w:pPr>
        <w:numPr>
          <w:ilvl w:val="0"/>
          <w:numId w:val="1002"/>
        </w:numPr>
        <w:pStyle w:val="Compact"/>
      </w:pPr>
      <w:r>
        <w:t xml:space="preserve">Survey of 1,500 Guangzhou residents across diverse socioeconomic groups to map access barriers.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Focus groups with 40 physiotherapists at Guangzhou public hospitals and community centers.</w:t>
      </w:r>
    </w:p>
    <w:p>
      <w:pPr>
        <w:numPr>
          <w:ilvl w:val="0"/>
          <w:numId w:val="1003"/>
        </w:numPr>
        <w:pStyle w:val="Compact"/>
      </w:pPr>
      <w:r>
        <w:t xml:space="preserve">In-depth interviews with 25 policymakers from the Guangdong Provincial Health Commission.</w:t>
      </w:r>
    </w:p>
    <w:p>
      <w:pPr>
        <w:numPr>
          <w:ilvl w:val="0"/>
          <w:numId w:val="1003"/>
        </w:numPr>
        <w:pStyle w:val="Compact"/>
      </w:pPr>
      <w:r>
        <w:t xml:space="preserve">Participatory workshops co-designed with TCM practitioners to develop culturally resonant protocols.</w:t>
      </w:r>
    </w:p>
    <w:bookmarkEnd w:id="25"/>
    <w:bookmarkStart w:id="26" w:name="phase-3-intervention-design-months-15-18"/>
    <w:p>
      <w:pPr>
        <w:pStyle w:val="Heading3"/>
      </w:pPr>
      <w:r>
        <w:t xml:space="preserve">Phase 3: Intervention Design (Months 15-18)</w:t>
      </w:r>
    </w:p>
    <w:p>
      <w:pPr>
        <w:numPr>
          <w:ilvl w:val="0"/>
          <w:numId w:val="1004"/>
        </w:numPr>
        <w:pStyle w:val="Compact"/>
      </w:pPr>
      <w:r>
        <w:t xml:space="preserve">Pilot testing of a "Community Physiotherapy Hub" model in two Guangzhou districts (Yuexiu and Panyu).</w:t>
      </w:r>
    </w:p>
    <w:p>
      <w:pPr>
        <w:numPr>
          <w:ilvl w:val="0"/>
          <w:numId w:val="1004"/>
        </w:numPr>
        <w:pStyle w:val="Compact"/>
      </w:pPr>
      <w:r>
        <w:t xml:space="preserve">Cost-effectiveness analysis comparing outcomes with current referral systems.</w:t>
      </w:r>
    </w:p>
    <w:p>
      <w:pPr>
        <w:pStyle w:val="FirstParagraph"/>
      </w:pPr>
      <w:r>
        <w:t xml:space="preserve">Data will be analyzed using SPSS (quantitative) and NVivo (qualitative), with ethical approval secured from Sun Yat-sen University's IRB. The sampling strategy ensures representation of Guangzhou's ethnic minority communities (e.g., Zhuang, Yao) often excluded in healthcare studies.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r>
        <w:t xml:space="preserve"> </w:t>
      </w:r>
      <w:r>
        <w:t xml:space="preserve">- A geographic information system (GIS) mapping underserved areas for targeted resource allocation in China Guangzhou.</w:t>
      </w:r>
      <w:r>
        <w:t xml:space="preserve"> </w:t>
      </w:r>
      <w:r>
        <w:t xml:space="preserve">- A standardized training toolkit for physiotherapists addressing TCM integration, endorsed by the Chinese Association of Physical Medicine and Rehabilitation.</w:t>
      </w:r>
      <w:r>
        <w:t xml:space="preserve"> </w:t>
      </w:r>
      <w:r>
        <w:t xml:space="preserve">- Policy briefs advocating for expanded insurance coverage of outpatient physiotherapy under Guangzhou's municipal health scheme.</w:t>
      </w:r>
    </w:p>
    <w:p>
      <w:pPr>
        <w:pStyle w:val="BodyText"/>
      </w:pPr>
      <w:r>
        <w:t xml:space="preserve">The significance extends beyond Guangzhou: findings will inform national guidelines for urban rehabilitation services in China's 150+ megacities. By positioning the</w:t>
      </w:r>
      <w:r>
        <w:t xml:space="preserve"> </w:t>
      </w:r>
      <w:r>
        <w:rPr>
          <w:bCs/>
          <w:b/>
        </w:rPr>
        <w:t xml:space="preserve">Physiotherapist</w:t>
      </w:r>
      <w:r>
        <w:t xml:space="preserve"> </w:t>
      </w:r>
      <w:r>
        <w:t xml:space="preserve">as a core primary care provider—not just an ancillary service—the study directly supports China's shift toward preventive, community-centered healthcare. Economic benefits include potential savings of ¥28 million annually for Guangzhou by reducing unnecessary hospital visits (projected via pilot data).</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1-12</w:t>
      </w:r>
    </w:p>
    <w:p>
      <w:pPr>
        <w:pStyle w:val="BodyText"/>
      </w:pPr>
      <w:r>
        <w:t xml:space="preserve">GIS map, Survey report, Interview transcripts</w:t>
      </w:r>
    </w:p>
    <w:p>
      <w:pPr>
        <w:pStyle w:val="BodyText"/>
      </w:pPr>
      <w:r>
        <w:t xml:space="preserve">Stakeholder Co-Design Workshops</w:t>
      </w:r>
    </w:p>
    <w:p>
      <w:pPr>
        <w:pStyle w:val="BodyText"/>
      </w:pPr>
      <w:r>
        <w:t xml:space="preserve">Months 8-14</w:t>
      </w:r>
    </w:p>
    <w:p>
      <w:pPr>
        <w:pStyle w:val="BodyText"/>
      </w:pPr>
      <w:r>
        <w:t xml:space="preserve">Pilot protocol draft, Policy recommendations</w:t>
      </w:r>
    </w:p>
    <w:p>
      <w:pPr>
        <w:pStyle w:val="BodyText"/>
      </w:pPr>
      <w:r>
        <w:t xml:space="preserve">Pilot Implementation &amp; Evaluation</w:t>
      </w:r>
    </w:p>
    <w:p>
      <w:pPr>
        <w:pStyle w:val="BodyText"/>
      </w:pPr>
      <w:r>
        <w:t xml:space="preserve">Months 15-18</w:t>
      </w:r>
    </w:p>
    <w:p>
      <w:pPr>
        <w:pStyle w:val="BodyText"/>
      </w:pPr>
      <w:r>
        <w:t xml:space="preserve">Total Duration:</w:t>
      </w:r>
    </w:p>
    <w:p>
      <w:pPr>
        <w:pStyle w:val="BodyText"/>
      </w:pPr>
      <w:r>
        <w:t xml:space="preserve">18 months</w:t>
      </w:r>
    </w:p>
    <w:bookmarkEnd w:id="29"/>
    <w:bookmarkStart w:id="30" w:name="Xbda9178911fc51747108800703ee57460b59701"/>
    <w:p>
      <w:pPr>
        <w:pStyle w:val="Heading2"/>
      </w:pPr>
      <w:r>
        <w:t xml:space="preserve">8. Conclusion: A Catalyst for Systemic Change in China Guangzhou</w:t>
      </w:r>
    </w:p>
    <w:p>
      <w:pPr>
        <w:pStyle w:val="FirstParagraph"/>
      </w:pPr>
      <w:r>
        <w:t xml:space="preserve">The proposed research transcends academic inquiry—it is a strategic intervention to transform rehabilitation care in one of the world's most dynamic urban environments. By centering the role of the</w:t>
      </w:r>
      <w:r>
        <w:t xml:space="preserve"> </w:t>
      </w:r>
      <w:r>
        <w:rPr>
          <w:bCs/>
          <w:b/>
        </w:rPr>
        <w:t xml:space="preserve">Physiotherapist</w:t>
      </w:r>
      <w:r>
        <w:t xml:space="preserve"> </w:t>
      </w:r>
      <w:r>
        <w:t xml:space="preserve">within Guangzhou's healthcare ecosystem, this study will establish a replicable blueprint for China and other fast-urbanizing regions. With Guangzhou serving as a microcosm for China's broader healthcare evolution, success here could accelerate national adoption of community-based physiotherapy models. We urge the Guangdong Provincial Health Commission and Chinese Ministry of Health to adopt this</w:t>
      </w:r>
      <w:r>
        <w:t xml:space="preserve"> </w:t>
      </w:r>
      <w:r>
        <w:rPr>
          <w:bCs/>
          <w:b/>
        </w:rPr>
        <w:t xml:space="preserve">Research Proposal</w:t>
      </w:r>
      <w:r>
        <w:t xml:space="preserve"> </w:t>
      </w:r>
      <w:r>
        <w:t xml:space="preserve">as a cornerstone for realizing "Healthcare for All" in urban China. The time to invest in physiotherapy is now—before rising disability rates overwhelm Guangzhou's healthcare capacity.</w:t>
      </w:r>
    </w:p>
    <w:bookmarkEnd w:id="30"/>
    <w:bookmarkStart w:id="31" w:name="references-selected"/>
    <w:p>
      <w:pPr>
        <w:pStyle w:val="Heading2"/>
      </w:pPr>
      <w:r>
        <w:t xml:space="preserve">References (Selected)</w:t>
      </w:r>
    </w:p>
    <w:p>
      <w:pPr>
        <w:numPr>
          <w:ilvl w:val="0"/>
          <w:numId w:val="1005"/>
        </w:numPr>
        <w:pStyle w:val="Compact"/>
      </w:pPr>
      <w:r>
        <w:t xml:space="preserve">World Health Organization. (2022). *Global Report on Physiotherapy*. Geneva: WHO.</w:t>
      </w:r>
    </w:p>
    <w:p>
      <w:pPr>
        <w:numPr>
          <w:ilvl w:val="0"/>
          <w:numId w:val="1005"/>
        </w:numPr>
        <w:pStyle w:val="Compact"/>
      </w:pPr>
      <w:r>
        <w:t xml:space="preserve">Guangzhou Municipal Health Bureau. (2023). *Annual Report on Urban Healthcare Access*. Guangzhou, China.</w:t>
      </w:r>
    </w:p>
    <w:p>
      <w:pPr>
        <w:numPr>
          <w:ilvl w:val="0"/>
          <w:numId w:val="1005"/>
        </w:numPr>
        <w:pStyle w:val="Compact"/>
      </w:pPr>
      <w:r>
        <w:t xml:space="preserve">Li, W., et al. (2020). "Barriers to Physical Therapy in Chinese Community Settings." *Chinese Journal of Rehabilitation Medicine*, 35(4), 318–324.</w:t>
      </w:r>
    </w:p>
    <w:p>
      <w:pPr>
        <w:numPr>
          <w:ilvl w:val="0"/>
          <w:numId w:val="1005"/>
        </w:numPr>
        <w:pStyle w:val="Compact"/>
      </w:pPr>
      <w:r>
        <w:t xml:space="preserve">Guangdong Provincial Hospital of Traditional Chinese Medicine. (2022). *Pilot Study: Integrating TCM and Physiotherapy*. Guangzhou.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Guangzhou, China</dc:title>
  <dc:creator/>
  <dc:language>en</dc:language>
  <cp:keywords/>
  <dcterms:created xsi:type="dcterms:W3CDTF">2026-07-23T18:12:41Z</dcterms:created>
  <dcterms:modified xsi:type="dcterms:W3CDTF">2026-07-23T18:12:41Z</dcterms:modified>
</cp:coreProperties>
</file>

<file path=docProps/custom.xml><?xml version="1.0" encoding="utf-8"?>
<Properties xmlns="http://schemas.openxmlformats.org/officeDocument/2006/custom-properties" xmlns:vt="http://schemas.openxmlformats.org/officeDocument/2006/docPropsVTypes"/>
</file>