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China</w:t>
      </w:r>
      <w:r>
        <w:t xml:space="preserve"> </w:t>
      </w:r>
      <w:r>
        <w:t xml:space="preserve">Shanghai</w:t>
      </w:r>
    </w:p>
    <w:bookmarkStart w:id="33" w:name="X98ddb5503cd30e9affbfe6dddce5804fa034369"/>
    <w:p>
      <w:pPr>
        <w:pStyle w:val="Heading1"/>
      </w:pPr>
      <w:r>
        <w:t xml:space="preserve">Research Proposal: Optimizing Physiotherapist Training and Service Delivery in Urban China Shanghai</w:t>
      </w:r>
    </w:p>
    <w:bookmarkStart w:id="20" w:name="introduction-and-context"/>
    <w:p>
      <w:pPr>
        <w:pStyle w:val="Heading2"/>
      </w:pPr>
      <w:r>
        <w:t xml:space="preserve">1. Introduction and Context</w:t>
      </w:r>
    </w:p>
    <w:p>
      <w:pPr>
        <w:pStyle w:val="FirstParagraph"/>
      </w:pPr>
      <w:r>
        <w:t xml:space="preserve">The rapid urbanization of</w:t>
      </w:r>
      <w:r>
        <w:t xml:space="preserve"> </w:t>
      </w:r>
      <w:r>
        <w:rPr>
          <w:bCs/>
          <w:b/>
        </w:rPr>
        <w:t xml:space="preserve">China Shanghai</w:t>
      </w:r>
      <w:r>
        <w:t xml:space="preserve">, with its population exceeding 24 million residents, has intensified demand for specialized healthcare services. As a global economic hub, Shanghai faces unique challenges in managing chronic diseases, sports injuries, and age-related mobility issues. Physiotherapy emerges as a critical intervention for rehabilitation and preventive care. However, the current</w:t>
      </w:r>
      <w:r>
        <w:t xml:space="preserve"> </w:t>
      </w:r>
      <w:r>
        <w:rPr>
          <w:bCs/>
          <w:b/>
        </w:rPr>
        <w:t xml:space="preserve">Physiotherapist</w:t>
      </w:r>
      <w:r>
        <w:t xml:space="preserve"> </w:t>
      </w:r>
      <w:r>
        <w:t xml:space="preserve">workforce in</w:t>
      </w:r>
      <w:r>
        <w:t xml:space="preserve"> </w:t>
      </w:r>
      <w:r>
        <w:rPr>
          <w:bCs/>
          <w:b/>
        </w:rPr>
        <w:t xml:space="preserve">China Shanghai</w:t>
      </w:r>
      <w:r>
        <w:t xml:space="preserve"> </w:t>
      </w:r>
      <w:r>
        <w:t xml:space="preserve">remains inadequately equipped to meet this surge in demand due to fragmented training frameworks and limited integration with mainstream healthcare systems. This</w:t>
      </w:r>
      <w:r>
        <w:t xml:space="preserve"> </w:t>
      </w:r>
      <w:r>
        <w:rPr>
          <w:bCs/>
          <w:b/>
        </w:rPr>
        <w:t xml:space="preserve">Research Proposal</w:t>
      </w:r>
      <w:r>
        <w:t xml:space="preserve"> </w:t>
      </w:r>
      <w:r>
        <w:t xml:space="preserve">addresses these gaps by investigating strategies to enhance physiotherapy practice within the Shanghai healthcare landscape, positioning it as a cornerstone of sustainable public health infrastructure.</w:t>
      </w:r>
    </w:p>
    <w:bookmarkEnd w:id="20"/>
    <w:bookmarkStart w:id="21" w:name="problem-statement"/>
    <w:p>
      <w:pPr>
        <w:pStyle w:val="Heading2"/>
      </w:pPr>
      <w:r>
        <w:t xml:space="preserve">2. Problem Statement</w:t>
      </w:r>
    </w:p>
    <w:p>
      <w:pPr>
        <w:pStyle w:val="FirstParagraph"/>
      </w:pPr>
      <w:r>
        <w:t xml:space="preserve">Despite Shanghai's advanced medical facilities, a severe shortage of certified</w:t>
      </w:r>
      <w:r>
        <w:t xml:space="preserve"> </w:t>
      </w:r>
      <w:r>
        <w:rPr>
          <w:bCs/>
          <w:b/>
        </w:rPr>
        <w:t xml:space="preserve">Physiotherapist</w:t>
      </w:r>
      <w:r>
        <w:t xml:space="preserve">s persists. Current training programs lack standardized curricula aligned with international best practices, resulting in inconsistent clinical competencies. Furthermore, physiotherapy services are often siloed within hospitals rather than embedded in community health centers—a critical oversight given that 78% of Shanghai's population resides in dense urban zones (Shanghai Statistical Yearbook, 2023). This fragmentation leads to delayed care access, inefficient resource allocation, and suboptimal patient outcomes. Without urgent intervention, the growing burden of non-communicable diseases (e.g., diabetes-related mobility impairment) will overwhelm existing systems. This</w:t>
      </w:r>
      <w:r>
        <w:t xml:space="preserve"> </w:t>
      </w:r>
      <w:r>
        <w:rPr>
          <w:bCs/>
          <w:b/>
        </w:rPr>
        <w:t xml:space="preserve">Research Proposal</w:t>
      </w:r>
      <w:r>
        <w:t xml:space="preserve"> </w:t>
      </w:r>
      <w:r>
        <w:t xml:space="preserve">therefore prioritizes actionable solutions for</w:t>
      </w:r>
      <w:r>
        <w:t xml:space="preserve"> </w:t>
      </w:r>
      <w:r>
        <w:rPr>
          <w:bCs/>
          <w:b/>
        </w:rPr>
        <w:t xml:space="preserve">China Shanghai</w:t>
      </w:r>
      <w:r>
        <w:t xml:space="preserve">'s healthcare transformation.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protocols, and service integration of physiotherapists across Shanghai's public and private healthcare sectors.</w:t>
      </w:r>
    </w:p>
    <w:p>
      <w:pPr>
        <w:numPr>
          <w:ilvl w:val="0"/>
          <w:numId w:val="1001"/>
        </w:numPr>
        <w:pStyle w:val="Compact"/>
      </w:pPr>
      <w:r>
        <w:t xml:space="preserve">To evaluate patient satisfaction and clinical outcomes associated with physiotherapy services in diverse Shanghai communities.</w:t>
      </w:r>
    </w:p>
    <w:p>
      <w:pPr>
        <w:numPr>
          <w:ilvl w:val="0"/>
          <w:numId w:val="1001"/>
        </w:numPr>
        <w:pStyle w:val="Compact"/>
      </w:pPr>
      <w:r>
        <w:t xml:space="preserve">To develop a culturally adapted competency framework for physiotherapists tailored to urban Chinese demographics (e.g., elderly populations, sports injury prevalence).</w:t>
      </w:r>
    </w:p>
    <w:p>
      <w:pPr>
        <w:numPr>
          <w:ilvl w:val="0"/>
          <w:numId w:val="1001"/>
        </w:numPr>
        <w:pStyle w:val="Compact"/>
      </w:pPr>
      <w:r>
        <w:t xml:space="preserve">To propose policy recommendations for scaling physiotherapy integration into Shanghai's primary care network.</w:t>
      </w:r>
    </w:p>
    <w:bookmarkEnd w:id="22"/>
    <w:bookmarkStart w:id="23" w:name="X1377bfb173c4547abf8e51ba40f8a3e7cda2a34"/>
    <w:p>
      <w:pPr>
        <w:pStyle w:val="Heading2"/>
      </w:pPr>
      <w:r>
        <w:t xml:space="preserve">4. Literature Review: Gaps in Global and Local Contexts</w:t>
      </w:r>
    </w:p>
    <w:p>
      <w:pPr>
        <w:pStyle w:val="FirstParagraph"/>
      </w:pPr>
      <w:r>
        <w:t xml:space="preserve">While countries like Australia and Germany demonstrate robust physiotherapy models—integrating practitioners into multidisciplinary teams with clear referral pathways—</w:t>
      </w:r>
      <w:r>
        <w:rPr>
          <w:bCs/>
          <w:b/>
        </w:rPr>
        <w:t xml:space="preserve">China Shanghai</w:t>
      </w:r>
      <w:r>
        <w:t xml:space="preserve">'s system lags. Recent studies (Zhang et al., 2022) note that only 35% of Shanghai hospitals employ full-time physiotherapists, compared to 85% in Singapore. Crucially, no existing research examines how</w:t>
      </w:r>
      <w:r>
        <w:t xml:space="preserve"> </w:t>
      </w:r>
      <w:r>
        <w:rPr>
          <w:bCs/>
          <w:b/>
        </w:rPr>
        <w:t xml:space="preserve">Physiotherapist</w:t>
      </w:r>
      <w:r>
        <w:t xml:space="preserve"> </w:t>
      </w:r>
      <w:r>
        <w:t xml:space="preserve">training aligns with Shanghai's specific urban health challenges (e.g., high-rise living impacting fall prevention). This gap necessitates context-driven inquiry. Our</w:t>
      </w:r>
      <w:r>
        <w:t xml:space="preserve"> </w:t>
      </w:r>
      <w:r>
        <w:rPr>
          <w:bCs/>
          <w:b/>
        </w:rPr>
        <w:t xml:space="preserve">Research Proposal</w:t>
      </w:r>
      <w:r>
        <w:t xml:space="preserve"> </w:t>
      </w:r>
      <w:r>
        <w:t xml:space="preserve">bridges this by centering on Shanghai's unique socio-geographic realities, moving beyond generic Western models.</w:t>
      </w:r>
    </w:p>
    <w:bookmarkEnd w:id="23"/>
    <w:bookmarkStart w:id="27" w:name="methodology"/>
    <w:p>
      <w:pPr>
        <w:pStyle w:val="Heading2"/>
      </w:pPr>
      <w:r>
        <w:t xml:space="preserve">5. Methodology</w:t>
      </w:r>
    </w:p>
    <w:p>
      <w:pPr>
        <w:pStyle w:val="FirstParagraph"/>
      </w:pPr>
      <w:r>
        <w:t xml:space="preserve">This mixed-methods study employs a 15-month sequential design across five districts of Shanghai:</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Distribute standardized questionnaires to 200+ physiotherapists (75% public sector, 25% private) via Shanghai Healthcare Association partnerships.</w:t>
      </w:r>
    </w:p>
    <w:p>
      <w:pPr>
        <w:numPr>
          <w:ilvl w:val="0"/>
          <w:numId w:val="1002"/>
        </w:numPr>
        <w:pStyle w:val="Compact"/>
      </w:pPr>
      <w:r>
        <w:t xml:space="preserve">Data Collection:** Analyze service metrics (e.g., patient wait times, treatment efficacy) from 10 hospitals and 5 community centers using electronic health records.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t xml:space="preserve">Focus Groups:** Conduct sessions with 45 physiotherapists and 60 patients across Shanghai neighborhoods to explore service barriers.</w:t>
      </w:r>
    </w:p>
    <w:p>
      <w:pPr>
        <w:numPr>
          <w:ilvl w:val="0"/>
          <w:numId w:val="1003"/>
        </w:numPr>
        <w:pStyle w:val="Compact"/>
      </w:pPr>
      <w:r>
        <w:t xml:space="preserve">Key Informant Interviews:** Engage policymakers from Shanghai Municipal Health Commission to map systemic obstacles.</w:t>
      </w:r>
    </w:p>
    <w:bookmarkEnd w:id="25"/>
    <w:bookmarkStart w:id="26" w:name="X5cce7bb2e61995bfacfa5131d1984b171cee368"/>
    <w:p>
      <w:pPr>
        <w:pStyle w:val="Heading3"/>
      </w:pPr>
      <w:r>
        <w:t xml:space="preserve">Phase 3: Framework Development (Months 13-15)</w:t>
      </w:r>
    </w:p>
    <w:p>
      <w:pPr>
        <w:numPr>
          <w:ilvl w:val="0"/>
          <w:numId w:val="1004"/>
        </w:numPr>
        <w:pStyle w:val="Compact"/>
      </w:pPr>
      <w:r>
        <w:t xml:space="preserve">Cultural Adaptation Workshop:** Collaborate with East China University of Science and Technology to co-design a Shanghai-specific physiotherapy competency model.</w:t>
      </w:r>
    </w:p>
    <w:p>
      <w:pPr>
        <w:numPr>
          <w:ilvl w:val="0"/>
          <w:numId w:val="1004"/>
        </w:numPr>
        <w:pStyle w:val="Compact"/>
      </w:pPr>
      <w:r>
        <w:t xml:space="preserve">Pilot Implementation:** Test revised protocols in two community health centers, measuring outcomes pre/post-intervention.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key outputs: (1) A comprehensive audit of physiotherapy infrastructure in</w:t>
      </w:r>
      <w:r>
        <w:t xml:space="preserve"> </w:t>
      </w:r>
      <w:r>
        <w:rPr>
          <w:bCs/>
          <w:b/>
        </w:rPr>
        <w:t xml:space="preserve">China Shanghai</w:t>
      </w:r>
      <w:r>
        <w:t xml:space="preserve">; (2) A validated competency framework for local</w:t>
      </w:r>
      <w:r>
        <w:t xml:space="preserve"> </w:t>
      </w:r>
      <w:r>
        <w:rPr>
          <w:bCs/>
          <w:b/>
        </w:rPr>
        <w:t xml:space="preserve">Physiotherapist</w:t>
      </w:r>
      <w:r>
        <w:t xml:space="preserve">s; (3) Evidence-based policy briefs for Shanghai's healthcare reform; and (4) Training modules for physiotherapy educators. The significance extends beyond academia: By optimizing the physiotherapy workforce, this</w:t>
      </w:r>
      <w:r>
        <w:t xml:space="preserve"> </w:t>
      </w:r>
      <w:r>
        <w:rPr>
          <w:bCs/>
          <w:b/>
        </w:rPr>
        <w:t xml:space="preserve">Research Proposal</w:t>
      </w:r>
      <w:r>
        <w:t xml:space="preserve"> </w:t>
      </w:r>
      <w:r>
        <w:t xml:space="preserve">directly supports Shanghai's "Healthy City 2035" initiative, reducing hospital readmissions by an estimated 20% (based on pilot data from similar Asian cities). Critically, it positions Shanghai as a global model for integrating rehabilitation into urban health systems—addressing UN Sustainable Development Goal 3 (Good Health and Well-being).</w:t>
      </w:r>
    </w:p>
    <w:bookmarkEnd w:id="28"/>
    <w:bookmarkStart w:id="29" w:name="X504da37a90b6d0637cc7b2c1ce1f3272403d729"/>
    <w:p>
      <w:pPr>
        <w:pStyle w:val="Heading2"/>
      </w:pPr>
      <w:r>
        <w:t xml:space="preserve">7. Ethical Considerations and Community Engagement</w:t>
      </w:r>
    </w:p>
    <w:p>
      <w:pPr>
        <w:pStyle w:val="FirstParagraph"/>
      </w:pPr>
      <w:r>
        <w:t xml:space="preserve">Ethics approval will be secured from Fudan University's Institutional Review Board. All participants will provide informed consent, with anonymized data storage compliant with China's Personal Information Protection Law. Community engagement is embedded via monthly forums at Shanghai neighborhood centers, ensuring findings reflect local needs—e.g., designing fall-prevention programs for elderly residents in high-rises. This inclusivity aligns with Shanghai’s commitment to "people-centered" healthcare.</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Initial Assessment &amp; Survey Design</w:t>
            </w:r>
          </w:p>
        </w:tc>
        <w:tc>
          <w:tcPr/>
          <w:p>
            <w:pPr>
              <w:pStyle w:val="Compact"/>
              <w:jc w:val="left"/>
            </w:pPr>
            <w:r>
              <w:t xml:space="preserve">Months 1-3</w:t>
            </w:r>
          </w:p>
        </w:tc>
        <w:tc>
          <w:tcPr/>
          <w:p>
            <w:pPr>
              <w:pStyle w:val="Compact"/>
              <w:jc w:val="left"/>
            </w:pPr>
            <w:r>
              <w:t xml:space="preserve">$45,000 (staff, translation, ethics fees)</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$78,000 (fieldwork team, software licenses)</w:t>
            </w:r>
          </w:p>
        </w:tc>
      </w:tr>
      <w:tr>
        <w:tc>
          <w:tcPr/>
          <w:p>
            <w:pPr>
              <w:pStyle w:val="Compact"/>
              <w:jc w:val="left"/>
            </w:pPr>
            <w:r>
              <w:t xml:space="preserve">Framework Development &amp; Pilot Testing</w:t>
            </w:r>
          </w:p>
        </w:tc>
        <w:tc>
          <w:tcPr/>
          <w:p>
            <w:pPr>
              <w:pStyle w:val="Compact"/>
              <w:jc w:val="left"/>
            </w:pPr>
            <w:r>
              <w:t xml:space="preserve">Months 13-15</w:t>
            </w:r>
          </w:p>
        </w:tc>
        <w:tc>
          <w:tcPr/>
          <w:p>
            <w:pPr>
              <w:pStyle w:val="Compact"/>
              <w:jc w:val="left"/>
            </w:pPr>
            <w:r>
              <w:t xml:space="preserve">$32,000 (workshop facilitation, pilot evaluation)</w:t>
            </w:r>
          </w:p>
        </w:tc>
      </w:tr>
    </w:tbl>
    <w:bookmarkEnd w:id="30"/>
    <w:bookmarkStart w:id="31" w:name="Xdcadde4ce9e846bcd6bb8642eac06e2159d702a"/>
    <w:p>
      <w:pPr>
        <w:pStyle w:val="Heading2"/>
      </w:pPr>
      <w:r>
        <w:t xml:space="preserve">9. Conclusion: A Catalyst for Shanghai's Healthcare Future</w:t>
      </w:r>
    </w:p>
    <w:p>
      <w:pPr>
        <w:pStyle w:val="FirstParagraph"/>
      </w:pPr>
      <w:r>
        <w:t xml:space="preserve">This</w:t>
      </w:r>
      <w:r>
        <w:t xml:space="preserve"> </w:t>
      </w:r>
      <w:r>
        <w:rPr>
          <w:bCs/>
          <w:b/>
        </w:rPr>
        <w:t xml:space="preserve">Research Proposal</w:t>
      </w:r>
      <w:r>
        <w:t xml:space="preserve"> </w:t>
      </w:r>
      <w:r>
        <w:t xml:space="preserve">transcends academic inquiry to become a strategic roadmap for transforming physiotherapy in</w:t>
      </w:r>
      <w:r>
        <w:t xml:space="preserve"> </w:t>
      </w:r>
      <w:r>
        <w:rPr>
          <w:bCs/>
          <w:b/>
        </w:rPr>
        <w:t xml:space="preserve">China Shanghai</w:t>
      </w:r>
      <w:r>
        <w:t xml:space="preserve">. By centering the role of the modern</w:t>
      </w:r>
      <w:r>
        <w:t xml:space="preserve"> </w:t>
      </w:r>
      <w:r>
        <w:rPr>
          <w:bCs/>
          <w:b/>
        </w:rPr>
        <w:t xml:space="preserve">Physiotherapist</w:t>
      </w:r>
      <w:r>
        <w:t xml:space="preserve"> </w:t>
      </w:r>
      <w:r>
        <w:t xml:space="preserve">as a proactive healthcare partner—not just a reactive treatment provider—we address systemic inefficiencies while empowering communities. The outcomes will enable Shanghai to lead Asia in rehabilitation innovation, directly improving quality-of-life metrics for millions. As urban centers worldwide grapple with aging populations and health inequities, this study offers transferable insights for cities beyond</w:t>
      </w:r>
      <w:r>
        <w:t xml:space="preserve"> </w:t>
      </w:r>
      <w:r>
        <w:rPr>
          <w:bCs/>
          <w:b/>
        </w:rPr>
        <w:t xml:space="preserve">China Shanghai</w:t>
      </w:r>
      <w:r>
        <w:t xml:space="preserve">. Investing in physiotherapy is investing in resilient, human-centered healthcare—making this</w:t>
      </w:r>
      <w:r>
        <w:t xml:space="preserve"> </w:t>
      </w:r>
      <w:r>
        <w:rPr>
          <w:bCs/>
          <w:b/>
        </w:rPr>
        <w:t xml:space="preserve">Research Proposal</w:t>
      </w:r>
      <w:r>
        <w:t xml:space="preserve"> </w:t>
      </w:r>
      <w:r>
        <w:t xml:space="preserve">not merely timely, but imperative for China's future health security.</w:t>
      </w:r>
    </w:p>
    <w:bookmarkEnd w:id="31"/>
    <w:bookmarkStart w:id="32" w:name="references-selected"/>
    <w:p>
      <w:pPr>
        <w:pStyle w:val="Heading2"/>
      </w:pPr>
      <w:r>
        <w:t xml:space="preserve">10. References (Selected)</w:t>
      </w:r>
    </w:p>
    <w:p>
      <w:pPr>
        <w:numPr>
          <w:ilvl w:val="0"/>
          <w:numId w:val="1005"/>
        </w:numPr>
        <w:pStyle w:val="Compact"/>
      </w:pPr>
      <w:r>
        <w:t xml:space="preserve">Zhang, L., et al. (2022). *Physiotherapy in Urban China: A Systematic Review*. Journal of Rehabilitation Medicine, 54(8), 1-15.</w:t>
      </w:r>
    </w:p>
    <w:p>
      <w:pPr>
        <w:numPr>
          <w:ilvl w:val="0"/>
          <w:numId w:val="1005"/>
        </w:numPr>
        <w:pStyle w:val="Compact"/>
      </w:pPr>
      <w:r>
        <w:t xml:space="preserve">Shanghai Municipal Government. (2023). *Healthcare Infrastructure Report*. Shanghai Statistical Bureau.</w:t>
      </w:r>
    </w:p>
    <w:p>
      <w:pPr>
        <w:numPr>
          <w:ilvl w:val="0"/>
          <w:numId w:val="1005"/>
        </w:numPr>
        <w:pStyle w:val="Compact"/>
      </w:pPr>
      <w:r>
        <w:t xml:space="preserve">World Health Organization. (2021). *Global Guidelines for Physiotherapy in Primary Care*.</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China Shanghai</dc:title>
  <dc:creator/>
  <dc:language>en</dc:language>
  <cp:keywords/>
  <dcterms:created xsi:type="dcterms:W3CDTF">2026-07-23T04:43:38Z</dcterms:created>
  <dcterms:modified xsi:type="dcterms:W3CDTF">2026-07-23T04:43:38Z</dcterms:modified>
</cp:coreProperties>
</file>

<file path=docProps/custom.xml><?xml version="1.0" encoding="utf-8"?>
<Properties xmlns="http://schemas.openxmlformats.org/officeDocument/2006/custom-properties" xmlns:vt="http://schemas.openxmlformats.org/officeDocument/2006/docPropsVTypes"/>
</file>