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Physiotherapy</w:t>
      </w:r>
      <w:r>
        <w:t xml:space="preserve"> </w:t>
      </w:r>
      <w:r>
        <w:t xml:space="preserve">Services</w:t>
      </w:r>
      <w:r>
        <w:t xml:space="preserve"> </w:t>
      </w:r>
      <w:r>
        <w:t xml:space="preserve">for</w:t>
      </w:r>
      <w:r>
        <w:t xml:space="preserve"> </w:t>
      </w:r>
      <w:r>
        <w:t xml:space="preserve">Aging</w:t>
      </w:r>
      <w:r>
        <w:t xml:space="preserve"> </w:t>
      </w:r>
      <w:r>
        <w:t xml:space="preserve">Populations</w:t>
      </w:r>
      <w:r>
        <w:t xml:space="preserve"> </w:t>
      </w:r>
      <w:r>
        <w:t xml:space="preserve">in</w:t>
      </w:r>
      <w:r>
        <w:t xml:space="preserve"> </w:t>
      </w:r>
      <w:r>
        <w:t xml:space="preserve">Berlin,</w:t>
      </w:r>
      <w:r>
        <w:t xml:space="preserve"> </w:t>
      </w:r>
      <w:r>
        <w:t xml:space="preserve">Germany</w:t>
      </w:r>
    </w:p>
    <w:bookmarkStart w:id="29" w:name="X5630cf469ee9f7e4d4f305147d59da332c689d1"/>
    <w:p>
      <w:pPr>
        <w:pStyle w:val="Heading1"/>
      </w:pPr>
      <w:r>
        <w:t xml:space="preserve">Research Proposal: Optimizing Physiotherapy Services for Aging Populations in Berlin, Germany</w:t>
      </w:r>
    </w:p>
    <w:bookmarkStart w:id="20" w:name="abstract"/>
    <w:p>
      <w:pPr>
        <w:pStyle w:val="Heading2"/>
      </w:pPr>
      <w:r>
        <w:t xml:space="preserve">Abstract</w:t>
      </w:r>
    </w:p>
    <w:p>
      <w:pPr>
        <w:pStyle w:val="FirstParagraph"/>
      </w:pPr>
      <w:r>
        <w:t xml:space="preserve">This research proposal outlines a comprehensive study examining the evolving role and service delivery models of the physiotherapist within the German healthcare system, with a specific focus on Berlin. As Germany confronts demographic shifts characterized by an aging population and rising chronic conditions, understanding how physiotherapists operate within Berlin's unique urban healthcare landscape is critical. This study will investigate barriers to access, integration within primary care networks, reimbursement challenges under the statutory health insurance (SHI) system, and the impact of cultural diversity on therapeutic outcomes. By targeting Berlin—a city with a population of over 3.7 million exhibiting significant demographic aging and high immigrant density—the research aims to generate actionable insights for enhancing physiotherapy service efficacy, improving patient outcomes, and informing national healthcare policy in Germany.</w:t>
      </w:r>
    </w:p>
    <w:bookmarkEnd w:id="20"/>
    <w:bookmarkStart w:id="21" w:name="Xe0d7c6e1b36633819c6c1c76007a7b2c43f7692"/>
    <w:p>
      <w:pPr>
        <w:pStyle w:val="Heading2"/>
      </w:pPr>
      <w:r>
        <w:t xml:space="preserve">1. Introduction: The Vital Role of Physiotherapists in Germany Berlin</w:t>
      </w:r>
    </w:p>
    <w:p>
      <w:pPr>
        <w:pStyle w:val="FirstParagraph"/>
      </w:pPr>
      <w:r>
        <w:t xml:space="preserve">Germany’s healthcare system, renowned for its universal coverage and high quality, relies heavily on a well-regulated network of Heilberufe (healing professions), with the physiotherapist occupying a pivotal position. In Berlin, the capital city facing one of Europe's fastest aging demographics—projected that 27% of residents will be over 65 by 2030—the demand for specialized physiotherapy services is escalating dramatically. The statutory health insurance (SHI) system, which covers ~90% of the German population, governs physiotherapy access through specific referral pathways and reimbursement rates. This research proposal directly addresses the urgent need to analyze how physiotherapists in Berlin navigate these systemic constraints while meeting the complex needs of a diverse urban population. Understanding their on-the-ground experiences is paramount for Germany's future healthcare sustainability.</w:t>
      </w:r>
    </w:p>
    <w:bookmarkEnd w:id="21"/>
    <w:bookmarkStart w:id="22" w:name="X4375ff390f3c788ce0870d38f5644e6f03e3ea8"/>
    <w:p>
      <w:pPr>
        <w:pStyle w:val="Heading2"/>
      </w:pPr>
      <w:r>
        <w:t xml:space="preserve">2. Problem Statement: Challenges Facing Physiotherapists in Berlin</w:t>
      </w:r>
    </w:p>
    <w:p>
      <w:pPr>
        <w:pStyle w:val="FirstParagraph"/>
      </w:pPr>
      <w:r>
        <w:t xml:space="preserve">Despite the critical role of the physiotherapist, several systemic challenges impede optimal service delivery in Berlin. Key issues include:</w:t>
      </w:r>
    </w:p>
    <w:p>
      <w:pPr>
        <w:numPr>
          <w:ilvl w:val="0"/>
          <w:numId w:val="1001"/>
        </w:numPr>
        <w:pStyle w:val="Compact"/>
      </w:pPr>
      <w:r>
        <w:rPr>
          <w:bCs/>
          <w:b/>
        </w:rPr>
        <w:t xml:space="preserve">Reimbursement Constraints:</w:t>
      </w:r>
      <w:r>
        <w:t xml:space="preserve"> </w:t>
      </w:r>
      <w:r>
        <w:t xml:space="preserve">SHI reimbursement rates for physiotherapy sessions have stagnated relative to inflation, creating financial pressure on small private practices prevalent in Berlin neighborhoods.</w:t>
      </w:r>
    </w:p>
    <w:p>
      <w:pPr>
        <w:numPr>
          <w:ilvl w:val="0"/>
          <w:numId w:val="1001"/>
        </w:numPr>
        <w:pStyle w:val="Compact"/>
      </w:pPr>
      <w:r>
        <w:rPr>
          <w:bCs/>
          <w:b/>
        </w:rPr>
        <w:t xml:space="preserve">Fragmented Care Coordination:</w:t>
      </w:r>
      <w:r>
        <w:t xml:space="preserve"> </w:t>
      </w:r>
      <w:r>
        <w:t xml:space="preserve">Weak integration between physiotherapists, general practitioners (GPs), and geriatric specialists within Berlin's complex urban healthcare infrastructure leads to duplicated efforts and gaps in care continuity for elderly patients.</w:t>
      </w:r>
    </w:p>
    <w:p>
      <w:pPr>
        <w:numPr>
          <w:ilvl w:val="0"/>
          <w:numId w:val="1001"/>
        </w:numPr>
        <w:pStyle w:val="Compact"/>
      </w:pPr>
      <w:r>
        <w:rPr>
          <w:bCs/>
          <w:b/>
        </w:rPr>
        <w:t xml:space="preserve">Cultural and Linguistic Barriers:</w:t>
      </w:r>
      <w:r>
        <w:t xml:space="preserve"> </w:t>
      </w:r>
      <w:r>
        <w:t xml:space="preserve">Berlin’s high immigrant population (nearly 40% of residents) presents unique challenges for physiotherapists trained primarily in German, potentially affecting patient adherence, trust-building, and therapeutic efficacy.</w:t>
      </w:r>
    </w:p>
    <w:p>
      <w:pPr>
        <w:numPr>
          <w:ilvl w:val="0"/>
          <w:numId w:val="1001"/>
        </w:numPr>
        <w:pStyle w:val="Compact"/>
      </w:pPr>
      <w:r>
        <w:rPr>
          <w:bCs/>
          <w:b/>
        </w:rPr>
        <w:t xml:space="preserve">Workforce Shortages:</w:t>
      </w:r>
      <w:r>
        <w:t xml:space="preserve"> </w:t>
      </w:r>
      <w:r>
        <w:t xml:space="preserve">Like the rest of Germany, Berlin faces a predicted shortfall of physiotherapists by 2030 due to aging workforce and insufficient training capacity.</w:t>
      </w:r>
    </w:p>
    <w:p>
      <w:pPr>
        <w:pStyle w:val="FirstParagraph"/>
      </w:pPr>
      <w:r>
        <w:t xml:space="preserve">These challenges directly impact patient access, quality of care, and the professional satisfaction of physiotherapists across Berlin.</w:t>
      </w:r>
    </w:p>
    <w:bookmarkEnd w:id="22"/>
    <w:bookmarkStart w:id="23" w:name="X2b716e1a52e82a89e70de677975d722e9644f3c"/>
    <w:p>
      <w:pPr>
        <w:pStyle w:val="Heading2"/>
      </w:pPr>
      <w:r>
        <w:t xml:space="preserve">3. Literature Review: Contextualizing Physiotherapy in Germany</w:t>
      </w:r>
    </w:p>
    <w:p>
      <w:pPr>
        <w:pStyle w:val="FirstParagraph"/>
      </w:pPr>
      <w:r>
        <w:t xml:space="preserve">Existing literature highlights Germany's strong legal framework for physiotherapy (regulated under the Heilberufegesetz), emphasizing evidence-based practice and patient-centered care. However, research focusing specifically on Berlin is sparse. Studies by the German Society for Physiotherapy (DGP) note regional disparities in service access but lack Berlin-specific granular data. International comparisons (e.g., UK's NHS, Canada's integrated models) reveal potential pathways for improved coordination that could be adapted to Germany’s SHI structure. Crucially, no major study has holistically analyzed how Berlin’s unique socio-demographic profile—combining rapid aging with high cultural diversity—intersects with the day-to-day operational realities of physiotherapists. This research gap necessitates a focused Berlin-based investigation.</w:t>
      </w:r>
    </w:p>
    <w:bookmarkEnd w:id="23"/>
    <w:bookmarkStart w:id="24" w:name="research-objectives"/>
    <w:p>
      <w:pPr>
        <w:pStyle w:val="Heading2"/>
      </w:pPr>
      <w:r>
        <w:t xml:space="preserve">4. Research Objectives</w:t>
      </w:r>
    </w:p>
    <w:p>
      <w:pPr>
        <w:numPr>
          <w:ilvl w:val="0"/>
          <w:numId w:val="1002"/>
        </w:numPr>
        <w:pStyle w:val="Compact"/>
      </w:pPr>
      <w:r>
        <w:t xml:space="preserve">Assess the current service utilization patterns and barriers to access for elderly and immigrant populations seeking physiotherapy in Berlin.</w:t>
      </w:r>
    </w:p>
    <w:p>
      <w:pPr>
        <w:numPr>
          <w:ilvl w:val="0"/>
          <w:numId w:val="1002"/>
        </w:numPr>
        <w:pStyle w:val="Compact"/>
      </w:pPr>
      <w:r>
        <w:t xml:space="preserve">Evaluate the integration levels of physiotherapists into primary care teams within Berlin’s municipal health networks (e.g., Kassenärztliche Vereinigung).</w:t>
      </w:r>
    </w:p>
    <w:p>
      <w:pPr>
        <w:numPr>
          <w:ilvl w:val="0"/>
          <w:numId w:val="1002"/>
        </w:numPr>
        <w:pStyle w:val="Compact"/>
      </w:pPr>
      <w:r>
        <w:t xml:space="preserve">Identify specific financial, administrative, and cultural challenges faced by physiotherapists operating in Berlin's diverse urban environment.</w:t>
      </w:r>
    </w:p>
    <w:p>
      <w:pPr>
        <w:numPr>
          <w:ilvl w:val="0"/>
          <w:numId w:val="1002"/>
        </w:numPr>
        <w:pStyle w:val="Compact"/>
      </w:pPr>
      <w:r>
        <w:t xml:space="preserve">Develop a practical framework for enhancing the efficiency, accessibility, and cultural competence of physiotherapy services within the German SHI system in Berlin.</w:t>
      </w:r>
    </w:p>
    <w:bookmarkEnd w:id="24"/>
    <w:bookmarkStart w:id="25" w:name="X82ca5b8fe7fac1d462b99f1029ebd1292d028f2"/>
    <w:p>
      <w:pPr>
        <w:pStyle w:val="Heading2"/>
      </w:pPr>
      <w:r>
        <w:t xml:space="preserve">5. Methodology: A Mixed-Methods Approach in Berlin</w:t>
      </w:r>
    </w:p>
    <w:p>
      <w:pPr>
        <w:pStyle w:val="FirstParagraph"/>
      </w:pPr>
      <w:r>
        <w:t xml:space="preserve">This study will employ a sequential mixed-methods design over 18 months:</w:t>
      </w:r>
      <w:r>
        <w:t xml:space="preserve"> </w:t>
      </w:r>
      <w:r>
        <w:rPr>
          <w:bCs/>
          <w:b/>
        </w:rPr>
        <w:t xml:space="preserve">Phase 1 (Quantitative):</w:t>
      </w:r>
      <w:r>
        <w:t xml:space="preserve"> </w:t>
      </w:r>
      <w:r>
        <w:t xml:space="preserve">Survey of 300 registered physiotherapists across Berlin’s districts, measuring service volume, reimbursement satisfaction, perceived barriers, and patient diversity metrics.</w:t>
      </w:r>
      <w:r>
        <w:t xml:space="preserve"> </w:t>
      </w:r>
      <w:r>
        <w:rPr>
          <w:bCs/>
          <w:b/>
        </w:rPr>
        <w:t xml:space="preserve">Phase 2 (Qualitative):</w:t>
      </w:r>
      <w:r>
        <w:t xml:space="preserve"> </w:t>
      </w:r>
      <w:r>
        <w:t xml:space="preserve">In-depth interviews with 45 physiotherapists (representing urban/rural clinics) and 30 elderly patients (with diverse migration backgrounds) to explore lived experiences. Focus groups will be conducted with GPs and SHI representatives in Berlin.</w:t>
      </w:r>
      <w:r>
        <w:t xml:space="preserve"> </w:t>
      </w:r>
      <w:r>
        <w:rPr>
          <w:bCs/>
          <w:b/>
        </w:rPr>
        <w:t xml:space="preserve">Data Analysis:</w:t>
      </w:r>
      <w:r>
        <w:t xml:space="preserve"> </w:t>
      </w:r>
      <w:r>
        <w:t xml:space="preserve">Quantitative data analyzed via SPSS for statistical patterns; qualitative data subjected to thematic analysis using NVivo. All research protocols will undergo ethical review by the Charité – Universitätsmedizin Berlin Ethics Committee, ensuring compliance with German data protection laws (DSGVO).</w:t>
      </w:r>
    </w:p>
    <w:bookmarkEnd w:id="25"/>
    <w:bookmarkStart w:id="26" w:name="significance-and-expected-outcomes"/>
    <w:p>
      <w:pPr>
        <w:pStyle w:val="Heading2"/>
      </w:pPr>
      <w:r>
        <w:t xml:space="preserve">6. Significance and Expected Outcomes</w:t>
      </w:r>
    </w:p>
    <w:p>
      <w:pPr>
        <w:pStyle w:val="FirstParagraph"/>
      </w:pPr>
      <w:r>
        <w:t xml:space="preserve">This research holds significant potential to directly benefit Germany Berlin and inform national healthcare policy. Key expected outcomes include:</w:t>
      </w:r>
    </w:p>
    <w:p>
      <w:pPr>
        <w:numPr>
          <w:ilvl w:val="0"/>
          <w:numId w:val="1003"/>
        </w:numPr>
        <w:pStyle w:val="Compact"/>
      </w:pPr>
      <w:r>
        <w:t xml:space="preserve">A detailed mapping of service gaps for elderly immigrants—a critical demographic underserved in current German healthcare planning.</w:t>
      </w:r>
    </w:p>
    <w:p>
      <w:pPr>
        <w:numPr>
          <w:ilvl w:val="0"/>
          <w:numId w:val="1003"/>
        </w:numPr>
        <w:pStyle w:val="Compact"/>
      </w:pPr>
      <w:r>
        <w:t xml:space="preserve">Evidence-based recommendations for optimizing SHI reimbursement structures and referral pathways specific to Berlin's context.</w:t>
      </w:r>
    </w:p>
    <w:p>
      <w:pPr>
        <w:numPr>
          <w:ilvl w:val="0"/>
          <w:numId w:val="1003"/>
        </w:numPr>
        <w:pStyle w:val="Compact"/>
      </w:pPr>
      <w:r>
        <w:t xml:space="preserve">Development of a culturally competent practice toolkit for physiotherapists in multilingual settings, adaptable across Germany.</w:t>
      </w:r>
    </w:p>
    <w:p>
      <w:pPr>
        <w:numPr>
          <w:ilvl w:val="0"/>
          <w:numId w:val="1003"/>
        </w:numPr>
        <w:pStyle w:val="Compact"/>
      </w:pPr>
      <w:r>
        <w:t xml:space="preserve">A strengthened evidence base supporting policy advocacy for increased investment in the physiotherapy workforce within Germany’s aging society.</w:t>
      </w:r>
    </w:p>
    <w:p>
      <w:pPr>
        <w:pStyle w:val="FirstParagraph"/>
      </w:pPr>
      <w:r>
        <w:t xml:space="preserve">The findings will be disseminated to key stakeholders: Berlin's Senate Department of Health, the German Physiotherapy Association (DPTV), SHI associations (e.g., AOK Berlin), and international health policy forums. By centering the physiotherapist's perspective within Germany’s unique healthcare architecture, this study moves beyond theoretical analysis to drive tangible improvements in service delivery for Berlin residents.</w:t>
      </w:r>
    </w:p>
    <w:bookmarkEnd w:id="26"/>
    <w:bookmarkStart w:id="27" w:name="conclusion"/>
    <w:p>
      <w:pPr>
        <w:pStyle w:val="Heading2"/>
      </w:pPr>
      <w:r>
        <w:t xml:space="preserve">7. Conclusion</w:t>
      </w:r>
    </w:p>
    <w:p>
      <w:pPr>
        <w:pStyle w:val="FirstParagraph"/>
      </w:pPr>
      <w:r>
        <w:t xml:space="preserve">The role of the physiotherapist in Germany, particularly within Berlin’s dynamic urban ecosystem, is at a critical inflection point. Demographic pressures, systemic constraints of SHI reimbursement, and the demands of cultural diversity necessitate urgent research to ensure resilient healthcare provision. This proposal directly addresses this need through a targeted investigation grounded in Berlin's reality. By generating localized data on physiotherapy service challenges and opportunities, the research will provide an indispensable foundation for optimizing care pathways, enhancing patient outcomes, and securing the future viability of physiotherapy as a cornerstone of Germany’s healthcare system. The insights gained will empower policymakers, clinicians, and health administrators to build a more responsive, equitable service model for Berlin—and by extension, for Germany as a whole—where every citizen has access to effective rehabilitation care.</w:t>
      </w:r>
    </w:p>
    <w:bookmarkEnd w:id="27"/>
    <w:bookmarkStart w:id="28" w:name="references-selected"/>
    <w:p>
      <w:pPr>
        <w:pStyle w:val="Heading2"/>
      </w:pPr>
      <w:r>
        <w:t xml:space="preserve">8. References (Selected)</w:t>
      </w:r>
    </w:p>
    <w:p>
      <w:pPr>
        <w:pStyle w:val="FirstParagraph"/>
      </w:pPr>
      <w:r>
        <w:t xml:space="preserve">DGP (Deutsche Gesellschaft für Physiotherapie). (2023). *Physiotherapy in Germany: Trends and Challenges*. Berlin.</w:t>
      </w:r>
      <w:r>
        <w:br/>
      </w:r>
      <w:r>
        <w:t xml:space="preserve">Federal Statistical Office Germany. (2023). *Demographic Report on Berlin*. Wiesbaden.</w:t>
      </w:r>
      <w:r>
        <w:br/>
      </w:r>
      <w:r>
        <w:t xml:space="preserve">Körber, S., et al. (2021). "Integrating Physiotherapists into Primary Care Teams: Evidence from German Regions." *International Journal of Integrated Care*, 21(4), 35–48.</w:t>
      </w:r>
      <w:r>
        <w:br/>
      </w:r>
      <w:r>
        <w:t xml:space="preserve">Berlin Senate Department for Health, Care and Equality. (2023). *Berlin Healthcare Strategy 2030*.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Physiotherapy Services for Aging Populations in Berlin, Germany</dc:title>
  <dc:creator/>
  <dc:language>en</dc:language>
  <cp:keywords/>
  <dcterms:created xsi:type="dcterms:W3CDTF">2025-12-10T11:18:34Z</dcterms:created>
  <dcterms:modified xsi:type="dcterms:W3CDTF">2025-12-10T11:18:34Z</dcterms:modified>
</cp:coreProperties>
</file>

<file path=docProps/custom.xml><?xml version="1.0" encoding="utf-8"?>
<Properties xmlns="http://schemas.openxmlformats.org/officeDocument/2006/custom-properties" xmlns:vt="http://schemas.openxmlformats.org/officeDocument/2006/docPropsVTypes"/>
</file>