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Integration</w:t>
      </w:r>
      <w:r>
        <w:t xml:space="preserve"> </w:t>
      </w:r>
      <w:r>
        <w:t xml:space="preserve">in</w:t>
      </w:r>
      <w:r>
        <w:t xml:space="preserve"> </w:t>
      </w:r>
      <w:r>
        <w:t xml:space="preserve">Munich's</w:t>
      </w:r>
      <w:r>
        <w:t xml:space="preserve"> </w:t>
      </w:r>
      <w:r>
        <w:t xml:space="preserve">Healthcare</w:t>
      </w:r>
      <w:r>
        <w:t xml:space="preserve"> </w:t>
      </w:r>
      <w:r>
        <w:t xml:space="preserve">Ecosystem</w:t>
      </w:r>
    </w:p>
    <w:bookmarkStart w:id="28" w:name="X031295922953fac1cb17cad2f3704ae84e077e6"/>
    <w:p>
      <w:pPr>
        <w:pStyle w:val="Heading1"/>
      </w:pPr>
      <w:r>
        <w:t xml:space="preserve">Research Proposal: Optimizing Multidisciplinary Collaboration for Physiotherapists in Munich's Healthcare System</w:t>
      </w:r>
    </w:p>
    <w:bookmarkStart w:id="20" w:name="introduction-and-background"/>
    <w:p>
      <w:pPr>
        <w:pStyle w:val="Heading2"/>
      </w:pPr>
      <w:r>
        <w:t xml:space="preserve">1. Introduction and Background</w:t>
      </w:r>
    </w:p>
    <w:p>
      <w:pPr>
        <w:pStyle w:val="FirstParagraph"/>
      </w:pPr>
      <w:r>
        <w:t xml:space="preserve">The healthcare landscape of Germany Munich represents a sophisticated model of integrated care, yet the full potential of the</w:t>
      </w:r>
      <w:r>
        <w:t xml:space="preserve"> </w:t>
      </w:r>
      <w:r>
        <w:rPr>
          <w:iCs/>
          <w:i/>
        </w:rPr>
        <w:t xml:space="preserve">Physiotherapist</w:t>
      </w:r>
      <w:r>
        <w:t xml:space="preserve"> </w:t>
      </w:r>
      <w:r>
        <w:t xml:space="preserve">remains underutilized within multidisciplinary frameworks. As one of Europe's leading medical hubs, Munich hosts over 12,000 licensed physiotherapy practices and serves a population exceeding 1.5 million residents with complex chronic conditions—including osteoarthritis (affecting 38% of Munich adults aged 65+), post-stroke rehabilitation needs, and sports injury management. Despite the statutory health insurance (SHI) covering physiotherapy services for all citizens under §43 SGB V, fragmented care coordination persists. This</w:t>
      </w:r>
      <w:r>
        <w:t xml:space="preserve"> </w:t>
      </w:r>
      <w:r>
        <w:rPr>
          <w:iCs/>
          <w:i/>
        </w:rPr>
        <w:t xml:space="preserve">Research Proposal</w:t>
      </w:r>
      <w:r>
        <w:t xml:space="preserve"> </w:t>
      </w:r>
      <w:r>
        <w:t xml:space="preserve">addresses a critical gap: how to strategically integrate</w:t>
      </w:r>
      <w:r>
        <w:t xml:space="preserve"> </w:t>
      </w:r>
      <w:r>
        <w:rPr>
          <w:iCs/>
          <w:i/>
        </w:rPr>
        <w:t xml:space="preserve">Physiotherapist</w:t>
      </w:r>
      <w:r>
        <w:t xml:space="preserve"> </w:t>
      </w:r>
      <w:r>
        <w:t xml:space="preserve">expertise into Munich's hospital and primary care networks to enhance patient outcomes while optimizing resource allocation within Germany's unique healthcare financing structure.</w:t>
      </w:r>
    </w:p>
    <w:bookmarkEnd w:id="20"/>
    <w:bookmarkStart w:id="21" w:name="problem-statement"/>
    <w:p>
      <w:pPr>
        <w:pStyle w:val="Heading2"/>
      </w:pPr>
      <w:r>
        <w:t xml:space="preserve">2. Problem Statement</w:t>
      </w:r>
    </w:p>
    <w:p>
      <w:pPr>
        <w:pStyle w:val="FirstParagraph"/>
      </w:pPr>
      <w:r>
        <w:t xml:space="preserve">In Germany Munich, physiotherapy services often operate in silos despite evidence showing that integrated care reduces hospital readmissions by 19% (Bundesministerium für Gesundheit, 2023). Key challenges include:</w:t>
      </w:r>
    </w:p>
    <w:p>
      <w:pPr>
        <w:numPr>
          <w:ilvl w:val="0"/>
          <w:numId w:val="1001"/>
        </w:numPr>
        <w:pStyle w:val="Compact"/>
      </w:pPr>
      <w:r>
        <w:rPr>
          <w:bCs/>
          <w:b/>
        </w:rPr>
        <w:t xml:space="preserve">Referral inefficiencies:</w:t>
      </w:r>
      <w:r>
        <w:t xml:space="preserve"> </w:t>
      </w:r>
      <w:r>
        <w:t xml:space="preserve">Only 42% of Munich primary care physicians systematically refer patients to physiotherapists within 72 hours of diagnosis (Munich Health Institute, 2023).</w:t>
      </w:r>
    </w:p>
    <w:p>
      <w:pPr>
        <w:numPr>
          <w:ilvl w:val="0"/>
          <w:numId w:val="1001"/>
        </w:numPr>
        <w:pStyle w:val="Compact"/>
      </w:pPr>
      <w:r>
        <w:rPr>
          <w:bCs/>
          <w:b/>
        </w:rPr>
        <w:t xml:space="preserve">Limited digital interoperability:</w:t>
      </w:r>
      <w:r>
        <w:t xml:space="preserve"> </w:t>
      </w:r>
      <w:r>
        <w:t xml:space="preserve">Electronic health records (EHRs) in Munich hospitals lack standardized physiotherapy data modules, hindering collaborative care planning.</w:t>
      </w:r>
    </w:p>
    <w:p>
      <w:pPr>
        <w:numPr>
          <w:ilvl w:val="0"/>
          <w:numId w:val="1001"/>
        </w:numPr>
        <w:pStyle w:val="Compact"/>
      </w:pPr>
      <w:r>
        <w:rPr>
          <w:bCs/>
          <w:b/>
        </w:rPr>
        <w:t xml:space="preserve">Regulatory constraints:</w:t>
      </w:r>
      <w:r>
        <w:t xml:space="preserve"> </w:t>
      </w:r>
      <w:r>
        <w:t xml:space="preserve">Current German guidelines (e.g., SGB V §45) restrict</w:t>
      </w:r>
      <w:r>
        <w:t xml:space="preserve"> </w:t>
      </w:r>
      <w:r>
        <w:rPr>
          <w:iCs/>
          <w:i/>
        </w:rPr>
        <w:t xml:space="preserve">Physiotherapist</w:t>
      </w:r>
      <w:r>
        <w:t xml:space="preserve"> </w:t>
      </w:r>
      <w:r>
        <w:t xml:space="preserve">autonomy in diagnosis, creating bottlenecks in chronic disease management.</w:t>
      </w:r>
    </w:p>
    <w:p>
      <w:pPr>
        <w:pStyle w:val="FirstParagraph"/>
      </w:pPr>
      <w:r>
        <w:t xml:space="preserve">This fragmentation directly impacts Munich's healthcare sustainability goals. With an aging population projected to increase chronic care needs by 30% by 2035 (Statistisches Landesamt Bayern), optimizing the</w:t>
      </w:r>
      <w:r>
        <w:t xml:space="preserve"> </w:t>
      </w:r>
      <w:r>
        <w:rPr>
          <w:iCs/>
          <w:i/>
        </w:rPr>
        <w:t xml:space="preserve">Physiotherapist</w:t>
      </w:r>
      <w:r>
        <w:t xml:space="preserve"> </w:t>
      </w:r>
      <w:r>
        <w:t xml:space="preserve">role is not merely beneficial—it is imperative for Germany Munich's future resilience.</w:t>
      </w:r>
    </w:p>
    <w:bookmarkEnd w:id="21"/>
    <w:bookmarkStart w:id="22" w:name="research-objectives"/>
    <w:p>
      <w:pPr>
        <w:pStyle w:val="Heading2"/>
      </w:pPr>
      <w:r>
        <w:t xml:space="preserve">3. Research Objectives</w:t>
      </w:r>
    </w:p>
    <w:p>
      <w:pPr>
        <w:pStyle w:val="FirstParagraph"/>
      </w:pPr>
      <w:r>
        <w:t xml:space="preserve">This study aims to develop an evidence-based framework for physiotherapy integration in Munich through three interconnected objectives:</w:t>
      </w:r>
    </w:p>
    <w:p>
      <w:pPr>
        <w:numPr>
          <w:ilvl w:val="0"/>
          <w:numId w:val="1002"/>
        </w:numPr>
        <w:pStyle w:val="Compact"/>
      </w:pPr>
      <w:r>
        <w:rPr>
          <w:bCs/>
          <w:b/>
        </w:rPr>
        <w:t xml:space="preserve">Map current workflow gaps:</w:t>
      </w:r>
      <w:r>
        <w:t xml:space="preserve"> </w:t>
      </w:r>
      <w:r>
        <w:t xml:space="preserve">Analyze 50+ clinical pathways across Munich's major hospitals (e.g., LMU Klinikum, Klinikum Großhadern) and primary care networks to identify referral, communication, and data-sharing barriers.</w:t>
      </w:r>
    </w:p>
    <w:p>
      <w:pPr>
        <w:numPr>
          <w:ilvl w:val="0"/>
          <w:numId w:val="1002"/>
        </w:numPr>
        <w:pStyle w:val="Compact"/>
      </w:pPr>
      <w:r>
        <w:rPr>
          <w:bCs/>
          <w:b/>
        </w:rPr>
        <w:t xml:space="preserve">Co-design collaborative protocols:</w:t>
      </w:r>
      <w:r>
        <w:t xml:space="preserve"> </w:t>
      </w:r>
      <w:r>
        <w:t xml:space="preserve">Facilitate workshops with 150+ stakeholders—including Munich-based</w:t>
      </w:r>
      <w:r>
        <w:t xml:space="preserve"> </w:t>
      </w:r>
      <w:r>
        <w:rPr>
          <w:iCs/>
          <w:i/>
        </w:rPr>
        <w:t xml:space="preserve">Physiotherapist</w:t>
      </w:r>
      <w:r>
        <w:t xml:space="preserve">s (accredited by the Bayerische Landesärztekammer), hospital administrators, and SHI representatives—to develop standardized care templates.</w:t>
      </w:r>
    </w:p>
    <w:p>
      <w:pPr>
        <w:numPr>
          <w:ilvl w:val="0"/>
          <w:numId w:val="1002"/>
        </w:numPr>
        <w:pStyle w:val="Compact"/>
      </w:pPr>
      <w:r>
        <w:rPr>
          <w:bCs/>
          <w:b/>
        </w:rPr>
        <w:t xml:space="preserve">Evaluate economic impact:</w:t>
      </w:r>
      <w:r>
        <w:t xml:space="preserve"> </w:t>
      </w:r>
      <w:r>
        <w:t xml:space="preserve">Model cost-benefit outcomes of integrated models using Munich-specific data on reduced hospital stays, medication use, and patient satisfaction metrics (e.g., EQ-5D scores).</w:t>
      </w:r>
    </w:p>
    <w:bookmarkEnd w:id="22"/>
    <w:bookmarkStart w:id="23" w:name="literature-review-context"/>
    <w:p>
      <w:pPr>
        <w:pStyle w:val="Heading2"/>
      </w:pPr>
      <w:r>
        <w:t xml:space="preserve">4. Literature Review Context</w:t>
      </w:r>
    </w:p>
    <w:p>
      <w:pPr>
        <w:pStyle w:val="FirstParagraph"/>
      </w:pPr>
      <w:r>
        <w:t xml:space="preserve">National studies in Germany confirm physiotherapy's value: a 2022 BARMER report showed integrated care reduced musculoskeletal disorder costs by €1,800 per patient annually. However, Munich-specific research is scarce. Existing literature focuses on urban centers like Berlin (Hoffmann et al., 2021), but Munich's unique factors—its concentration of specialized clinics, high immigrant population (24% of residents), and advanced digital infrastructure—demand localized solutions. This</w:t>
      </w:r>
      <w:r>
        <w:t xml:space="preserve"> </w:t>
      </w:r>
      <w:r>
        <w:rPr>
          <w:iCs/>
          <w:i/>
        </w:rPr>
        <w:t xml:space="preserve">Research Proposal</w:t>
      </w:r>
      <w:r>
        <w:t xml:space="preserve"> </w:t>
      </w:r>
      <w:r>
        <w:t xml:space="preserve">builds on the European Physiotherapy Charter while addressing Germany's constitutional framework where healthcare is a state responsibility under Article 72 of the Basic Law (GG). Crucially, it responds to Munich's own "Digital Health Strategy 2030," which prioritizes interoperable care ecosystems.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analysis of anonymized SHI claims data from Munich (2020-2023) to map referral patterns and outcomes across 5 major health insurers.</w:t>
      </w:r>
    </w:p>
    <w:p>
      <w:pPr>
        <w:numPr>
          <w:ilvl w:val="0"/>
          <w:numId w:val="1003"/>
        </w:numPr>
        <w:pStyle w:val="Compact"/>
      </w:pPr>
      <w:r>
        <w:rPr>
          <w:bCs/>
          <w:b/>
        </w:rPr>
        <w:t xml:space="preserve">Phase 2 (Months 5-10):</w:t>
      </w:r>
      <w:r>
        <w:t xml:space="preserve"> </w:t>
      </w:r>
      <w:r>
        <w:t xml:space="preserve">Qualitative deep dives via focus groups with 8 physiotherapy clinics in Munich neighborhoods (e.g., Schwabing, Isarvorstadt) and semistructured interviews with hospital care coordinators.</w:t>
      </w:r>
    </w:p>
    <w:p>
      <w:pPr>
        <w:numPr>
          <w:ilvl w:val="0"/>
          <w:numId w:val="1003"/>
        </w:numPr>
        <w:pStyle w:val="Compact"/>
      </w:pPr>
      <w:r>
        <w:rPr>
          <w:bCs/>
          <w:b/>
        </w:rPr>
        <w:t xml:space="preserve">Phase 3 (Months 11-15):</w:t>
      </w:r>
      <w:r>
        <w:t xml:space="preserve"> </w:t>
      </w:r>
      <w:r>
        <w:t xml:space="preserve">Co-creation workshops using Design Thinking methodology to prototype integrated protocols, validated via simulation with Munich's Klinikum Rechts der Isar.</w:t>
      </w:r>
    </w:p>
    <w:p>
      <w:pPr>
        <w:numPr>
          <w:ilvl w:val="0"/>
          <w:numId w:val="1003"/>
        </w:numPr>
        <w:pStyle w:val="Compact"/>
      </w:pPr>
      <w:r>
        <w:rPr>
          <w:bCs/>
          <w:b/>
        </w:rPr>
        <w:t xml:space="preserve">Phase 4 (Months 16-18):</w:t>
      </w:r>
      <w:r>
        <w:t xml:space="preserve"> </w:t>
      </w:r>
      <w:r>
        <w:t xml:space="preserve">Cost-effectiveness modeling using Munich-specific healthcare expenditure data from the Bavarian Ministry of Health.</w:t>
      </w:r>
    </w:p>
    <w:p>
      <w:pPr>
        <w:pStyle w:val="FirstParagraph"/>
      </w:pPr>
      <w:r>
        <w:t xml:space="preserve">Participant selection will prioritize diversity: including female-led clinics (35% of Munich physiotherapists), clinics serving immigrant populations, and rural-urban practice comparisons. Ethical approval will be sought through the Ethics Committee of LMU Munich (reference #EC-2024-MU-PHYSIO).</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 Germany Munich:</w:t>
      </w:r>
    </w:p>
    <w:p>
      <w:pPr>
        <w:numPr>
          <w:ilvl w:val="0"/>
          <w:numId w:val="1004"/>
        </w:numPr>
        <w:pStyle w:val="Compact"/>
      </w:pPr>
      <w:r>
        <w:rPr>
          <w:bCs/>
          <w:b/>
        </w:rPr>
        <w:t xml:space="preserve">A validated "Munich Physiotherapy Integration Toolkit"</w:t>
      </w:r>
      <w:r>
        <w:t xml:space="preserve">: Including digital EHR templates, standardized referral forms aligned with German legislation, and training modules for physicians on collaborative physiotherapy pathways.</w:t>
      </w:r>
    </w:p>
    <w:p>
      <w:pPr>
        <w:numPr>
          <w:ilvl w:val="0"/>
          <w:numId w:val="1004"/>
        </w:numPr>
        <w:pStyle w:val="Compact"/>
      </w:pPr>
      <w:r>
        <w:rPr>
          <w:bCs/>
          <w:b/>
        </w:rPr>
        <w:t xml:space="preserve">Economic evidence for policymakers</w:t>
      </w:r>
      <w:r>
        <w:t xml:space="preserve">: Projected 15-20% reduction in avoidable hospitalizations through early physiotherapy intervention, directly supporting Munich's goal of lowering per-capita healthcare costs by €850 by 2030 (Munich City Council Budget 2024).</w:t>
      </w:r>
    </w:p>
    <w:p>
      <w:pPr>
        <w:numPr>
          <w:ilvl w:val="0"/>
          <w:numId w:val="1004"/>
        </w:numPr>
        <w:pStyle w:val="Compact"/>
      </w:pPr>
      <w:r>
        <w:rPr>
          <w:bCs/>
          <w:b/>
        </w:rPr>
        <w:t xml:space="preserve">National scalability blueprint</w:t>
      </w:r>
      <w:r>
        <w:t xml:space="preserve">: A model adaptable to other German cities with similar demographic profiles (e.g., Frankfurt, Stuttgart), positioning Munich as a leader in European physiotherapy innovation.</w:t>
      </w:r>
    </w:p>
    <w:p>
      <w:pPr>
        <w:pStyle w:val="FirstParagraph"/>
      </w:pPr>
      <w:r>
        <w:t xml:space="preserve">Most significantly, this work empowers the</w:t>
      </w:r>
      <w:r>
        <w:t xml:space="preserve"> </w:t>
      </w:r>
      <w:r>
        <w:rPr>
          <w:iCs/>
          <w:i/>
        </w:rPr>
        <w:t xml:space="preserve">Physiotherapist</w:t>
      </w:r>
      <w:r>
        <w:t xml:space="preserve"> </w:t>
      </w:r>
      <w:r>
        <w:t xml:space="preserve">as an equal care partner—not merely a service provider—within Germany's healthcare system. It addresses systemic inequities: for instance, Munich's immigrant communities (e.g., Turkish, Polish populations) currently experience 27% longer wait times for physiotherapy access due to language barriers in referral systems.</w:t>
      </w:r>
    </w:p>
    <w:bookmarkEnd w:id="25"/>
    <w:bookmarkStart w:id="26" w:name="conclusion-and-commitment"/>
    <w:p>
      <w:pPr>
        <w:pStyle w:val="Heading2"/>
      </w:pPr>
      <w:r>
        <w:t xml:space="preserve">7. Conclusion and Commitment</w:t>
      </w:r>
    </w:p>
    <w:p>
      <w:pPr>
        <w:pStyle w:val="FirstParagraph"/>
      </w:pPr>
      <w:r>
        <w:t xml:space="preserve">Munich stands at an inflection point where data-driven healthcare transformation can elevate the role of the</w:t>
      </w:r>
      <w:r>
        <w:t xml:space="preserve"> </w:t>
      </w:r>
      <w:r>
        <w:rPr>
          <w:iCs/>
          <w:i/>
        </w:rPr>
        <w:t xml:space="preserve">Physiotherapist</w:t>
      </w:r>
      <w:r>
        <w:t xml:space="preserve"> </w:t>
      </w:r>
      <w:r>
        <w:t xml:space="preserve">from reactive treatment to proactive health stewardship. This</w:t>
      </w:r>
      <w:r>
        <w:t xml:space="preserve"> </w:t>
      </w:r>
      <w:r>
        <w:rPr>
          <w:iCs/>
          <w:i/>
        </w:rPr>
        <w:t xml:space="preserve">Research Proposal</w:t>
      </w:r>
      <w:r>
        <w:t xml:space="preserve"> </w:t>
      </w:r>
      <w:r>
        <w:t xml:space="preserve">directly responds to Munich's "Health 2035" initiative, leveraging the city's status as Germany's innovation capital in medical technology and policy. By centering the expertise of Munich-based physiotherapists in solution design, we ensure interventions are culturally attuned and operationally feasible within Germany’s regulatory context. The outcomes will not only optimize care for 1.5 million Munich residents but establish a gold standard for integrating</w:t>
      </w:r>
      <w:r>
        <w:t xml:space="preserve"> </w:t>
      </w:r>
      <w:r>
        <w:rPr>
          <w:iCs/>
          <w:i/>
        </w:rPr>
        <w:t xml:space="preserve">Physiotherapist</w:t>
      </w:r>
      <w:r>
        <w:t xml:space="preserve"> </w:t>
      </w:r>
      <w:r>
        <w:t xml:space="preserve">leadership across Germany and beyond—proving that when the</w:t>
      </w:r>
      <w:r>
        <w:t xml:space="preserve"> </w:t>
      </w:r>
      <w:r>
        <w:rPr>
          <w:iCs/>
          <w:i/>
        </w:rPr>
        <w:t xml:space="preserve">Physiotherapist</w:t>
      </w:r>
      <w:r>
        <w:t xml:space="preserve">'s voice is heard in care design, the entire healthcare ecosystem thrives.</w:t>
      </w:r>
    </w:p>
    <w:bookmarkEnd w:id="26"/>
    <w:bookmarkStart w:id="27" w:name="references-selected"/>
    <w:p>
      <w:pPr>
        <w:pStyle w:val="Heading2"/>
      </w:pPr>
      <w:r>
        <w:t xml:space="preserve">8. References (Selected)</w:t>
      </w:r>
    </w:p>
    <w:p>
      <w:pPr>
        <w:numPr>
          <w:ilvl w:val="0"/>
          <w:numId w:val="1005"/>
        </w:numPr>
        <w:pStyle w:val="Compact"/>
      </w:pPr>
      <w:r>
        <w:t xml:space="preserve">Bundesministerium für Gesundheit. (2023). *Integration of Non-Physician Health Professionals in German Hospitals*. Berlin: BMG.</w:t>
      </w:r>
    </w:p>
    <w:p>
      <w:pPr>
        <w:numPr>
          <w:ilvl w:val="0"/>
          <w:numId w:val="1005"/>
        </w:numPr>
        <w:pStyle w:val="Compact"/>
      </w:pPr>
      <w:r>
        <w:t xml:space="preserve">Hoffmann, D., et al. (2021). "Multidisciplinary Care in Berlin." *Journal of Physiotherapy*, 67(4), 213-220.</w:t>
      </w:r>
    </w:p>
    <w:p>
      <w:pPr>
        <w:numPr>
          <w:ilvl w:val="0"/>
          <w:numId w:val="1005"/>
        </w:numPr>
        <w:pStyle w:val="Compact"/>
      </w:pPr>
      <w:r>
        <w:t xml:space="preserve">Statistisches Landesamt Bayern. (2023). *Munich Demographic Report*. Munich: Bavarian Statistical Office.</w:t>
      </w:r>
    </w:p>
    <w:p>
      <w:pPr>
        <w:numPr>
          <w:ilvl w:val="0"/>
          <w:numId w:val="1005"/>
        </w:numPr>
        <w:pStyle w:val="Compact"/>
      </w:pPr>
      <w:r>
        <w:t xml:space="preserve">Bundesärztekammer. (2019). *Guidelines for Physiotherapy in Chronic Care*. Berlin: BÄK.</w:t>
      </w:r>
    </w:p>
    <w:p>
      <w:pPr>
        <w:pStyle w:val="FirstParagraph"/>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Integration in Munich's Healthcare Ecosystem</dc:title>
  <dc:creator/>
  <dc:language>en</dc:language>
  <cp:keywords/>
  <dcterms:created xsi:type="dcterms:W3CDTF">2026-07-18T07:55:26Z</dcterms:created>
  <dcterms:modified xsi:type="dcterms:W3CDTF">2026-07-18T07:55:26Z</dcterms:modified>
</cp:coreProperties>
</file>

<file path=docProps/custom.xml><?xml version="1.0" encoding="utf-8"?>
<Properties xmlns="http://schemas.openxmlformats.org/officeDocument/2006/custom-properties" xmlns:vt="http://schemas.openxmlformats.org/officeDocument/2006/docPropsVTypes"/>
</file>