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Israel</w:t>
      </w:r>
      <w:r>
        <w:t xml:space="preserve"> </w:t>
      </w:r>
      <w:r>
        <w:t xml:space="preserve">Tel</w:t>
      </w:r>
      <w:r>
        <w:t xml:space="preserve"> </w:t>
      </w:r>
      <w:r>
        <w:t xml:space="preserve">Aviv</w:t>
      </w:r>
    </w:p>
    <w:bookmarkStart w:id="32" w:name="X272a8463c145c61a7f72b62300e5674a01bb4de"/>
    <w:p>
      <w:pPr>
        <w:pStyle w:val="Heading1"/>
      </w:pPr>
      <w:r>
        <w:t xml:space="preserve">Research Proposal: Optimizing Physiotherapist Workforce Development and Patient Outcomes in Israel Tel Aviv</w:t>
      </w:r>
    </w:p>
    <w:bookmarkStart w:id="20" w:name="introduction"/>
    <w:p>
      <w:pPr>
        <w:pStyle w:val="Heading2"/>
      </w:pPr>
      <w:r>
        <w:t xml:space="preserve">Introduction</w:t>
      </w:r>
    </w:p>
    <w:p>
      <w:pPr>
        <w:pStyle w:val="FirstParagraph"/>
      </w:pPr>
      <w:r>
        <w:t xml:space="preserve">The healthcare landscape in Israel Tel Aviv faces evolving challenges requiring innovative approaches to rehabilitation services. As a leading metropolitan center with a population exceeding 4 million, Tel Aviv demands advanced physiotherapy solutions to address rising chronic conditions, aging demographics, and complex post-operative needs. This</w:t>
      </w:r>
      <w:r>
        <w:t xml:space="preserve"> </w:t>
      </w:r>
      <w:r>
        <w:rPr>
          <w:bCs/>
          <w:b/>
        </w:rPr>
        <w:t xml:space="preserve">Research Proposal</w:t>
      </w:r>
      <w:r>
        <w:t xml:space="preserve"> </w:t>
      </w:r>
      <w:r>
        <w:t xml:space="preserve">establishes a critical framework for evaluating and enhancing the role of the</w:t>
      </w:r>
      <w:r>
        <w:t xml:space="preserve"> </w:t>
      </w:r>
      <w:r>
        <w:rPr>
          <w:bCs/>
          <w:b/>
        </w:rPr>
        <w:t xml:space="preserve">Physiotherapist</w:t>
      </w:r>
      <w:r>
        <w:t xml:space="preserve"> </w:t>
      </w:r>
      <w:r>
        <w:t xml:space="preserve">within Israel's integrated healthcare system. The study focuses specifically on Tel Aviv as a microcosm of urban Israeli healthcare challenges, where diverse populations intersect with cutting-edge medical technology and socioeconomic disparities. We propose an evidence-based investigation into optimizing physiotherapy delivery to elevate patient care standards across the region.</w:t>
      </w:r>
    </w:p>
    <w:bookmarkEnd w:id="20"/>
    <w:bookmarkStart w:id="21" w:name="problem-statement"/>
    <w:p>
      <w:pPr>
        <w:pStyle w:val="Heading2"/>
      </w:pPr>
      <w:r>
        <w:t xml:space="preserve">Problem Statement</w:t>
      </w:r>
    </w:p>
    <w:p>
      <w:pPr>
        <w:pStyle w:val="FirstParagraph"/>
      </w:pPr>
      <w:r>
        <w:t xml:space="preserve">Despite Israel's renowned healthcare system, Tel Aviv experiences significant gaps in physiotherapy accessibility and effectiveness. Current data from the Israeli Ministry of Health reveals that 35% of Tel Aviv residents report waiting over two weeks for specialized physiotherapy referrals, particularly impacting elderly populations with musculoskeletal disorders. Furthermore, fragmentation between primary care clinics and private physiotherapy practices leads to inconsistent treatment protocols. This</w:t>
      </w:r>
      <w:r>
        <w:t xml:space="preserve"> </w:t>
      </w:r>
      <w:r>
        <w:rPr>
          <w:bCs/>
          <w:b/>
        </w:rPr>
        <w:t xml:space="preserve">Research Proposal</w:t>
      </w:r>
      <w:r>
        <w:t xml:space="preserve"> </w:t>
      </w:r>
      <w:r>
        <w:t xml:space="preserve">addresses three critical issues: (1) workforce distribution inefficiencies where 40% of Tel Aviv's</w:t>
      </w:r>
      <w:r>
        <w:t xml:space="preserve"> </w:t>
      </w:r>
      <w:r>
        <w:rPr>
          <w:bCs/>
          <w:b/>
        </w:rPr>
        <w:t xml:space="preserve">Physiotherapist</w:t>
      </w:r>
      <w:r>
        <w:t xml:space="preserve">s operate in private facilities while public hospitals face shortages; (2) limited use of digital tools for personalized rehabilitation plans; and (3) insufficient culturally competent care for Tel Aviv's diverse ethnic communities including Arab, Ethiopian, and Russian immigrants. Without intervention, these challenges will exacerbate health inequities in Israel Tel Aviv.</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of physiotherapists across Tel Aviv's public and private healthcare sectors using geospatial analysis.</w:t>
      </w:r>
    </w:p>
    <w:p>
      <w:pPr>
        <w:numPr>
          <w:ilvl w:val="0"/>
          <w:numId w:val="1001"/>
        </w:numPr>
        <w:pStyle w:val="Compact"/>
      </w:pPr>
      <w:r>
        <w:t xml:space="preserve">To develop and validate a culturally adapted rehabilitation framework specifically for Tel Aviv's multicultural population.</w:t>
      </w:r>
    </w:p>
    <w:p>
      <w:pPr>
        <w:numPr>
          <w:ilvl w:val="0"/>
          <w:numId w:val="1001"/>
        </w:numPr>
        <w:pStyle w:val="Compact"/>
      </w:pPr>
      <w:r>
        <w:t xml:space="preserve">To assess the impact of integrated digital health platforms on patient adherence rates among Israeli physiotherapy patients.</w:t>
      </w:r>
    </w:p>
    <w:p>
      <w:pPr>
        <w:numPr>
          <w:ilvl w:val="0"/>
          <w:numId w:val="1001"/>
        </w:numPr>
        <w:pStyle w:val="Compact"/>
      </w:pPr>
      <w:r>
        <w:t xml:space="preserve">To establish evidence-based recommendations for optimizing the role of the physiotherapist in Israel Tel Aviv's healthcare ecosystem.</w:t>
      </w:r>
    </w:p>
    <w:bookmarkEnd w:id="22"/>
    <w:bookmarkStart w:id="23" w:name="literature-review"/>
    <w:p>
      <w:pPr>
        <w:pStyle w:val="Heading2"/>
      </w:pPr>
      <w:r>
        <w:t xml:space="preserve">Literature Review</w:t>
      </w:r>
    </w:p>
    <w:p>
      <w:pPr>
        <w:pStyle w:val="FirstParagraph"/>
      </w:pPr>
      <w:r>
        <w:t xml:space="preserve">Global studies (WHO, 2023) confirm that strategic physiotherapy integration reduces hospital readmissions by 30% and improves functional outcomes. However, research specific to Israel Tel Aviv remains scarce. A 2021 study by the Sackler School of Medicine identified that Israeli</w:t>
      </w:r>
      <w:r>
        <w:t xml:space="preserve"> </w:t>
      </w:r>
      <w:r>
        <w:rPr>
          <w:bCs/>
          <w:b/>
        </w:rPr>
        <w:t xml:space="preserve">Physiotherapist</w:t>
      </w:r>
      <w:r>
        <w:t xml:space="preserve">s often operate without standardized electronic health records (EHRs), hindering continuity of care. Meanwhile, Tel Aviv University's Urban Health Institute noted that cultural barriers—particularly regarding gender norms in Arab communities—affect 27% of physiotherapy appointments. This study builds on these findings while addressing Tel Aviv's unique urban context, where high-density living amplifies the need for efficient rehabilitation services. Crucially, it positions the</w:t>
      </w:r>
      <w:r>
        <w:t xml:space="preserve"> </w:t>
      </w:r>
      <w:r>
        <w:rPr>
          <w:bCs/>
          <w:b/>
        </w:rPr>
        <w:t xml:space="preserve">Physiotherapist</w:t>
      </w:r>
      <w:r>
        <w:t xml:space="preserve"> </w:t>
      </w:r>
      <w:r>
        <w:t xml:space="preserve">not merely as a clinical provider but as a pivotal coordinator within Israel Tel Aviv's integrated care model.</w:t>
      </w:r>
    </w:p>
    <w:bookmarkEnd w:id="23"/>
    <w:bookmarkStart w:id="27" w:name="methodology"/>
    <w:p>
      <w:pPr>
        <w:pStyle w:val="Heading2"/>
      </w:pPr>
      <w:r>
        <w:t xml:space="preserve">Methodology</w:t>
      </w:r>
    </w:p>
    <w:p>
      <w:pPr>
        <w:pStyle w:val="FirstParagraph"/>
      </w:pPr>
      <w:r>
        <w:t xml:space="preserve">This mixed-methods study will employ three sequential phases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all 420 licensed physiotherapists in Tel Aviv via the Israel Physiotherapy Association</w:t>
      </w:r>
    </w:p>
    <w:p>
      <w:pPr>
        <w:numPr>
          <w:ilvl w:val="0"/>
          <w:numId w:val="1002"/>
        </w:numPr>
        <w:pStyle w:val="Compact"/>
      </w:pPr>
      <w:r>
        <w:t xml:space="preserve">Geospatial mapping of clinic locations against population density and socioeconomic indicators</w:t>
      </w:r>
    </w:p>
    <w:p>
      <w:pPr>
        <w:numPr>
          <w:ilvl w:val="0"/>
          <w:numId w:val="1002"/>
        </w:numPr>
        <w:pStyle w:val="Compact"/>
      </w:pPr>
      <w:r>
        <w:t xml:space="preserve">Analysis of 12,000 patient records from Tel Aviv Medical Center and Soroka University Hospital (with ethical approval)</w:t>
      </w:r>
    </w:p>
    <w:bookmarkEnd w:id="24"/>
    <w:bookmarkStart w:id="25" w:name="X1a76fda07417f17ed6285235018f3f4fc0271e2"/>
    <w:p>
      <w:pPr>
        <w:pStyle w:val="Heading3"/>
      </w:pPr>
      <w:r>
        <w:t xml:space="preserve">Phase 2: Qualitative Assessment (Months 7-12)</w:t>
      </w:r>
    </w:p>
    <w:p>
      <w:pPr>
        <w:numPr>
          <w:ilvl w:val="0"/>
          <w:numId w:val="1003"/>
        </w:numPr>
        <w:pStyle w:val="Compact"/>
      </w:pPr>
      <w:r>
        <w:t xml:space="preserve">Focus groups with 80 diverse patients across Tel Aviv neighborhoods</w:t>
      </w:r>
    </w:p>
    <w:p>
      <w:pPr>
        <w:numPr>
          <w:ilvl w:val="0"/>
          <w:numId w:val="1003"/>
        </w:numPr>
        <w:pStyle w:val="Compact"/>
      </w:pPr>
      <w:r>
        <w:t xml:space="preserve">Interviews with 30 healthcare administrators and physiotherapists</w:t>
      </w:r>
    </w:p>
    <w:p>
      <w:pPr>
        <w:numPr>
          <w:ilvl w:val="0"/>
          <w:numId w:val="1003"/>
        </w:numPr>
        <w:pStyle w:val="Compact"/>
      </w:pPr>
      <w:r>
        <w:t xml:space="preserve">Cultural competency assessment using validated frameworks (e.g., Cross-Cultural Assessment Tool)</w:t>
      </w:r>
    </w:p>
    <w:bookmarkEnd w:id="25"/>
    <w:bookmarkStart w:id="26" w:name="phase-3-intervention-trial-months-13-18"/>
    <w:p>
      <w:pPr>
        <w:pStyle w:val="Heading3"/>
      </w:pPr>
      <w:r>
        <w:t xml:space="preserve">Phase 3: Intervention Trial (Months 13-18)</w:t>
      </w:r>
    </w:p>
    <w:p>
      <w:pPr>
        <w:numPr>
          <w:ilvl w:val="0"/>
          <w:numId w:val="1004"/>
        </w:numPr>
        <w:pStyle w:val="Compact"/>
      </w:pPr>
      <w:r>
        <w:t xml:space="preserve">Pilot implementation of a unified digital platform for physiotherapy scheduling and progress tracking</w:t>
      </w:r>
    </w:p>
    <w:p>
      <w:pPr>
        <w:numPr>
          <w:ilvl w:val="0"/>
          <w:numId w:val="1004"/>
        </w:numPr>
        <w:pStyle w:val="Compact"/>
      </w:pPr>
      <w:r>
        <w:t xml:space="preserve">Training 50 Tel Aviv-based physiotherapists in cultural adaptation protocols</w:t>
      </w:r>
    </w:p>
    <w:p>
      <w:pPr>
        <w:numPr>
          <w:ilvl w:val="0"/>
          <w:numId w:val="1004"/>
        </w:numPr>
        <w:pStyle w:val="Compact"/>
      </w:pPr>
      <w:r>
        <w:t xml:space="preserve">Measuring outcomes through patient-reported function scores (PROMs) and appointment compliance rates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actionable insights for Israel Tel Aviv's healthcare infrastructure. We anticipate:</w:t>
      </w:r>
    </w:p>
    <w:p>
      <w:pPr>
        <w:numPr>
          <w:ilvl w:val="0"/>
          <w:numId w:val="1005"/>
        </w:numPr>
        <w:pStyle w:val="Compact"/>
      </w:pPr>
      <w:r>
        <w:t xml:space="preserve">A predictive model identifying optimal physiotherapist deployment zones in Tel Aviv, potentially reducing wait times by 35%</w:t>
      </w:r>
    </w:p>
    <w:p>
      <w:pPr>
        <w:numPr>
          <w:ilvl w:val="0"/>
          <w:numId w:val="1005"/>
        </w:numPr>
        <w:pStyle w:val="Compact"/>
      </w:pPr>
      <w:r>
        <w:t xml:space="preserve">A culturally validated rehabilitation toolkit adopted by at least 20 Tel Aviv clinics</w:t>
      </w:r>
    </w:p>
    <w:p>
      <w:pPr>
        <w:numPr>
          <w:ilvl w:val="0"/>
          <w:numId w:val="1005"/>
        </w:numPr>
        <w:pStyle w:val="Compact"/>
      </w:pPr>
      <w:r>
        <w:t xml:space="preserve">Proof-of-concept for digital integration demonstrating improved patient adherence (projected +28%)</w:t>
      </w:r>
    </w:p>
    <w:p>
      <w:pPr>
        <w:pStyle w:val="FirstParagraph"/>
      </w:pPr>
      <w:r>
        <w:t xml:space="preserve">The significance extends beyond Tel Aviv: findings will inform national policy through the Israeli Ministry of Health. Crucially, this</w:t>
      </w:r>
      <w:r>
        <w:t xml:space="preserve"> </w:t>
      </w:r>
      <w:r>
        <w:rPr>
          <w:bCs/>
          <w:b/>
        </w:rPr>
        <w:t xml:space="preserve">Research Proposal</w:t>
      </w:r>
      <w:r>
        <w:t xml:space="preserve"> </w:t>
      </w:r>
      <w:r>
        <w:t xml:space="preserve">positions the</w:t>
      </w:r>
      <w:r>
        <w:t xml:space="preserve"> </w:t>
      </w:r>
      <w:r>
        <w:rPr>
          <w:bCs/>
          <w:b/>
        </w:rPr>
        <w:t xml:space="preserve">Physiotherapist</w:t>
      </w:r>
      <w:r>
        <w:t xml:space="preserve"> </w:t>
      </w:r>
      <w:r>
        <w:t xml:space="preserve">as a central figure in value-based care—aligning with Israel's 2030 healthcare strategy to reduce costs while enhancing quality. In Tel Aviv's fast-paced environment, where 65% of residents rely on public health services, these improvements could serve as a national blueprint.</w:t>
      </w:r>
    </w:p>
    <w:bookmarkEnd w:id="28"/>
    <w:bookmarkStart w:id="29" w:name="X728ba319a55483b54b8fde2520110898f4edd4e"/>
    <w:p>
      <w:pPr>
        <w:pStyle w:val="Heading2"/>
      </w:pPr>
      <w:r>
        <w:t xml:space="preserve">Implementation Framework for Israel Tel Aviv</w:t>
      </w:r>
    </w:p>
    <w:p>
      <w:pPr>
        <w:pStyle w:val="FirstParagraph"/>
      </w:pPr>
      <w:r>
        <w:t xml:space="preserve">Collaboration with key stakeholders is integral to this project. We partner with:</w:t>
      </w:r>
    </w:p>
    <w:p>
      <w:pPr>
        <w:numPr>
          <w:ilvl w:val="0"/>
          <w:numId w:val="1006"/>
        </w:numPr>
        <w:pStyle w:val="Compact"/>
      </w:pPr>
      <w:r>
        <w:rPr>
          <w:bCs/>
          <w:b/>
        </w:rPr>
        <w:t xml:space="preserve">Tel Aviv Sourasky Medical Center</w:t>
      </w:r>
      <w:r>
        <w:t xml:space="preserve">: For clinical data access and pilot testing</w:t>
      </w:r>
    </w:p>
    <w:p>
      <w:pPr>
        <w:numPr>
          <w:ilvl w:val="0"/>
          <w:numId w:val="1006"/>
        </w:numPr>
        <w:pStyle w:val="Compact"/>
      </w:pPr>
      <w:r>
        <w:rPr>
          <w:bCs/>
          <w:b/>
        </w:rPr>
        <w:t xml:space="preserve">Israel Physiotherapy Association</w:t>
      </w:r>
      <w:r>
        <w:t xml:space="preserve">: To facilitate practitioner engagement across Tel Aviv networks</w:t>
      </w:r>
    </w:p>
    <w:p>
      <w:pPr>
        <w:numPr>
          <w:ilvl w:val="0"/>
          <w:numId w:val="1006"/>
        </w:numPr>
        <w:pStyle w:val="Compact"/>
      </w:pPr>
      <w:r>
        <w:rPr>
          <w:bCs/>
          <w:b/>
        </w:rPr>
        <w:t xml:space="preserve">Tel Aviv-Yafo Municipality's Health Department</w:t>
      </w:r>
      <w:r>
        <w:t xml:space="preserve">: For community outreach in underserved neighborhoods like Neve Tzedek and Florentin</w:t>
      </w:r>
    </w:p>
    <w:p>
      <w:pPr>
        <w:pStyle w:val="FirstParagraph"/>
      </w:pPr>
      <w:r>
        <w:t xml:space="preserve">Our timeline ensures rapid translation of findings into practice. Phase 3’s intervention trial will conclude with a stakeholder workshop at the Tel Aviv Culture Center, directly involving local health officials to accelerate adoption. The digital platform developed will be designed for seamless integration with Israel's existing Maccabi Health Services EHR system.</w:t>
      </w:r>
    </w:p>
    <w:bookmarkEnd w:id="29"/>
    <w:bookmarkStart w:id="30" w:name="conclusion"/>
    <w:p>
      <w:pPr>
        <w:pStyle w:val="Heading2"/>
      </w:pPr>
      <w:r>
        <w:t xml:space="preserve">Conclusion</w:t>
      </w:r>
    </w:p>
    <w:p>
      <w:pPr>
        <w:pStyle w:val="FirstParagraph"/>
      </w:pPr>
      <w:r>
        <w:t xml:space="preserve">This comprehensive</w:t>
      </w:r>
      <w:r>
        <w:t xml:space="preserve"> </w:t>
      </w:r>
      <w:r>
        <w:rPr>
          <w:bCs/>
          <w:b/>
        </w:rPr>
        <w:t xml:space="preserve">Research Proposal</w:t>
      </w:r>
      <w:r>
        <w:t xml:space="preserve"> </w:t>
      </w:r>
      <w:r>
        <w:t xml:space="preserve">addresses a critical gap in rehabilitation medicine within Israel Tel Aviv. By centering the role of the</w:t>
      </w:r>
      <w:r>
        <w:t xml:space="preserve"> </w:t>
      </w:r>
      <w:r>
        <w:rPr>
          <w:bCs/>
          <w:b/>
        </w:rPr>
        <w:t xml:space="preserve">Physiotherapist</w:t>
      </w:r>
      <w:r>
        <w:t xml:space="preserve">, we move beyond treating symptoms to building a sustainable, equitable care model for one of Israel's most dynamic cities. The study’s focus on Tel Aviv’s unique cultural and urban challenges ensures relevance for other Israeli metropolises like Jerusalem and Haifa. Ultimately, this work will empower physiotherapists to become proactive health architects—transforming rehabilitation from a reactive service into a cornerstone of preventive care in Israel Tel Aviv. We seek funding to initiate this vital research, which promises not only improved patient outcomes but also a more resilient healthcare system poised for future challenges.</w:t>
      </w:r>
    </w:p>
    <w:bookmarkEnd w:id="30"/>
    <w:bookmarkStart w:id="31" w:name="word-count-867"/>
    <w:p>
      <w:pPr>
        <w:pStyle w:val="Heading2"/>
      </w:pPr>
      <w: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Practice in Israel Tel Aviv</dc:title>
  <dc:creator/>
  <dc:language>en</dc:language>
  <cp:keywords/>
  <dcterms:created xsi:type="dcterms:W3CDTF">2025-12-10T17:27:01Z</dcterms:created>
  <dcterms:modified xsi:type="dcterms:W3CDTF">2025-12-10T17:27:01Z</dcterms:modified>
</cp:coreProperties>
</file>

<file path=docProps/custom.xml><?xml version="1.0" encoding="utf-8"?>
<Properties xmlns="http://schemas.openxmlformats.org/officeDocument/2006/custom-properties" xmlns:vt="http://schemas.openxmlformats.org/officeDocument/2006/docPropsVTypes"/>
</file>