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Japan's</w:t>
      </w:r>
      <w:r>
        <w:t xml:space="preserve"> </w:t>
      </w:r>
      <w:r>
        <w:t xml:space="preserve">Urban</w:t>
      </w:r>
      <w:r>
        <w:t xml:space="preserve"> </w:t>
      </w:r>
      <w:r>
        <w:t xml:space="preserve">Healthcare</w:t>
      </w:r>
      <w:r>
        <w:t xml:space="preserve"> </w:t>
      </w:r>
      <w:r>
        <w:t xml:space="preserve">Landscape</w:t>
      </w:r>
    </w:p>
    <w:bookmarkStart w:id="30" w:name="X2539dc4a78bc24ee08f5c91297be1e65178523a"/>
    <w:p>
      <w:pPr>
        <w:pStyle w:val="Heading1"/>
      </w:pPr>
      <w:r>
        <w:t xml:space="preserve">Research Proposal: Optimizing Physiotherapist Integration and Service Delivery in Tokyo, Japan</w:t>
      </w:r>
    </w:p>
    <w:bookmarkStart w:id="20" w:name="i.-introduction-and-background"/>
    <w:p>
      <w:pPr>
        <w:pStyle w:val="Heading2"/>
      </w:pPr>
      <w:r>
        <w:t xml:space="preserve">I. Introduction and Background</w:t>
      </w:r>
    </w:p>
    <w:p>
      <w:pPr>
        <w:pStyle w:val="FirstParagraph"/>
      </w:pPr>
      <w:r>
        <w:t xml:space="preserve">Japan's demographic trajectory presents unprecedented challenges for its healthcare system, with Tokyo serving as the epicenter of this crisis. As the world's most populous metropolitan area (over 13 million residents), Tokyo grapples with a rapidly aging population (nearly 30% aged 65+), escalating demand for rehabilitation services, and systemic pressures on urban healthcare infrastructure. This research directly addresses a critical gap: the evolving role of the</w:t>
      </w:r>
      <w:r>
        <w:t xml:space="preserve"> </w:t>
      </w:r>
      <w:r>
        <w:rPr>
          <w:bCs/>
          <w:b/>
        </w:rPr>
        <w:t xml:space="preserve">Physiotherapist</w:t>
      </w:r>
      <w:r>
        <w:t xml:space="preserve"> </w:t>
      </w:r>
      <w:r>
        <w:t xml:space="preserve">within Tokyo's complex healthcare ecosystem. Despite Japan's rigorous certification standards for</w:t>
      </w:r>
      <w:r>
        <w:t xml:space="preserve"> </w:t>
      </w:r>
      <w:r>
        <w:rPr>
          <w:iCs/>
          <w:i/>
        </w:rPr>
        <w:t xml:space="preserve">Ryōgisha</w:t>
      </w:r>
      <w:r>
        <w:t xml:space="preserve"> </w:t>
      </w:r>
      <w:r>
        <w:t xml:space="preserve">(physiotherapists), significant barriers persist in accessing quality, culturally attuned physiotherapy services across Tokyo. Current literature reveals a disconnect between the growing need for</w:t>
      </w:r>
      <w:r>
        <w:t xml:space="preserve"> </w:t>
      </w:r>
      <w:r>
        <w:rPr>
          <w:bCs/>
          <w:b/>
        </w:rPr>
        <w:t xml:space="preserve">Physiotherapist</w:t>
      </w:r>
      <w:r>
        <w:t xml:space="preserve">-led care and the operational capacity of clinics, particularly in densely populated districts like Shinjuku, Shibuya, and Chiyoda. This study proposes a comprehensive investigation into optimizing the</w:t>
      </w:r>
      <w:r>
        <w:t xml:space="preserve"> </w:t>
      </w:r>
      <w:r>
        <w:rPr>
          <w:bCs/>
          <w:b/>
        </w:rPr>
        <w:t xml:space="preserve">Physiotherapist</w:t>
      </w:r>
      <w:r>
        <w:t xml:space="preserve">'s role within Tokyo's unique socio-cultural and logistical framework to enhance patient outcomes and healthcare efficiency.</w:t>
      </w:r>
    </w:p>
    <w:bookmarkEnd w:id="20"/>
    <w:bookmarkStart w:id="21" w:name="ii.-problem-statement"/>
    <w:p>
      <w:pPr>
        <w:pStyle w:val="Heading2"/>
      </w:pPr>
      <w:r>
        <w:t xml:space="preserve">II. Problem Statement</w:t>
      </w:r>
    </w:p>
    <w:p>
      <w:pPr>
        <w:pStyle w:val="FirstParagraph"/>
      </w:pPr>
      <w:r>
        <w:t xml:space="preserve">The current state of physiotherapy services in Tokyo reveals a multi-layered problem. First, geographical inequity exists: while specialized centers thrive in affluent districts, underserved neighborhoods (e.g., parts of Adachi or Edogawa) face severe shortages of accessible</w:t>
      </w:r>
      <w:r>
        <w:t xml:space="preserve"> </w:t>
      </w:r>
      <w:r>
        <w:rPr>
          <w:bCs/>
          <w:b/>
        </w:rPr>
        <w:t xml:space="preserve">Physiotherapist</w:t>
      </w:r>
      <w:r>
        <w:t xml:space="preserve"> </w:t>
      </w:r>
      <w:r>
        <w:t xml:space="preserve">services. Second, cultural nuances impact care delivery; Japanese patients often exhibit high levels of treatment adherence but may hesitate to communicate discomfort due to hierarchical norms, requiring specialized communication skills from the</w:t>
      </w:r>
      <w:r>
        <w:t xml:space="preserve"> </w:t>
      </w:r>
      <w:r>
        <w:rPr>
          <w:bCs/>
          <w:b/>
        </w:rPr>
        <w:t xml:space="preserve">Physiotherapist</w:t>
      </w:r>
      <w:r>
        <w:t xml:space="preserve">. Third, Tokyo's fast-paced urban environment necessitates innovative service models (e.g., tele-rehabilitation, mobile clinics) that are underexplored in Japan. Existing research predominantly focuses on rural settings or general Japanese healthcare policy, neglecting the specific operational and cultural demands of</w:t>
      </w:r>
      <w:r>
        <w:t xml:space="preserve"> </w:t>
      </w:r>
      <w:r>
        <w:rPr>
          <w:bCs/>
          <w:b/>
        </w:rPr>
        <w:t xml:space="preserve">Physiotherapist</w:t>
      </w:r>
      <w:r>
        <w:t xml:space="preserve"> </w:t>
      </w:r>
      <w:r>
        <w:t xml:space="preserve">practice within Tokyo's high-density context. This gap impedes evidence-based strategies to deploy the</w:t>
      </w:r>
      <w:r>
        <w:t xml:space="preserve"> </w:t>
      </w:r>
      <w:r>
        <w:rPr>
          <w:bCs/>
          <w:b/>
        </w:rPr>
        <w:t xml:space="preserve">Physiotherapist</w:t>
      </w:r>
      <w:r>
        <w:t xml:space="preserve"> </w:t>
      </w:r>
      <w:r>
        <w:t xml:space="preserve">as a pivotal workforce in Japan's sustainable healthcare future.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accessibility, and service models of certified Physiotherapists across Tokyo's 23 special wards.</w:t>
      </w:r>
    </w:p>
    <w:p>
      <w:pPr>
        <w:numPr>
          <w:ilvl w:val="0"/>
          <w:numId w:val="1001"/>
        </w:numPr>
        <w:pStyle w:val="Compact"/>
      </w:pPr>
      <w:r>
        <w:t xml:space="preserve">To identify cultural, logistical, and systemic barriers preventing optimal Physiotherapist utilization in Tokyo-based clinical settings from both patient and clinician perspectives.</w:t>
      </w:r>
    </w:p>
    <w:p>
      <w:pPr>
        <w:numPr>
          <w:ilvl w:val="0"/>
          <w:numId w:val="1001"/>
        </w:numPr>
        <w:pStyle w:val="Compact"/>
      </w:pPr>
      <w:r>
        <w:t xml:space="preserve">To co-design context-specific service delivery innovations (e.g., integrated care pathways, community-based mobile units) tailored for the Tokyo urban environment with active input from Tokyo-based Physiotherapists and patients.</w:t>
      </w:r>
    </w:p>
    <w:p>
      <w:pPr>
        <w:numPr>
          <w:ilvl w:val="0"/>
          <w:numId w:val="1001"/>
        </w:numPr>
        <w:pStyle w:val="Compact"/>
      </w:pPr>
      <w:r>
        <w:t xml:space="preserve">To develop a policy-relevant framework for scaling effective Physiotherapist-led models within Japan's national healthcare system, using Tokyo as a prototype city.</w:t>
      </w:r>
    </w:p>
    <w:bookmarkEnd w:id="22"/>
    <w:bookmarkStart w:id="26" w:name="iv.-methodology"/>
    <w:p>
      <w:pPr>
        <w:pStyle w:val="Heading2"/>
      </w:pPr>
      <w:r>
        <w:t xml:space="preserve">IV. Methodology</w:t>
      </w:r>
    </w:p>
    <w:p>
      <w:pPr>
        <w:pStyle w:val="FirstParagraph"/>
      </w:pPr>
      <w:r>
        <w:t xml:space="preserve">This mixed-methods study employs a sequential design over 18 months, conducted exclusively within</w:t>
      </w:r>
      <w:r>
        <w:t xml:space="preserve"> </w:t>
      </w:r>
      <w:r>
        <w:rPr>
          <w:bCs/>
          <w:b/>
        </w:rPr>
        <w:t xml:space="preserve">Japan Tokyo</w:t>
      </w:r>
      <w:r>
        <w:t xml:space="preserve">.</w:t>
      </w:r>
    </w:p>
    <w:bookmarkStart w:id="23" w:name="Xd3fda44b892af6007ec1cbddb08ddf8fad24c19"/>
    <w:p>
      <w:pPr>
        <w:pStyle w:val="Heading3"/>
      </w:pPr>
      <w:r>
        <w:t xml:space="preserve">A. Phase 1: Quantitative Assessment (Months 1-6)</w:t>
      </w:r>
    </w:p>
    <w:p>
      <w:pPr>
        <w:pStyle w:val="FirstParagraph"/>
      </w:pPr>
      <w:r>
        <w:t xml:space="preserve">Utilizing Tokyo Metropolitan Government healthcare databases and GIS mapping, we will analyze the spatial distribution of licensed Physiotherapists, clinic locations, patient referral patterns, and wait times across all wards. Surveys targeting 500+ patients at Tokyo clinics (stratified by ward socioeconomic status) will measure accessibility perceptions and unmet needs.</w:t>
      </w:r>
    </w:p>
    <w:bookmarkEnd w:id="23"/>
    <w:bookmarkStart w:id="24" w:name="X74f7597ddf6613dd4085e1bf29a39d832b6f954"/>
    <w:p>
      <w:pPr>
        <w:pStyle w:val="Heading3"/>
      </w:pPr>
      <w:r>
        <w:t xml:space="preserve">B. Phase 2: Qualitative Exploration (Months 7-12)</w:t>
      </w:r>
    </w:p>
    <w:p>
      <w:pPr>
        <w:pStyle w:val="FirstParagraph"/>
      </w:pPr>
      <w:r>
        <w:t xml:space="preserve">Conduct in-depth, semi-structured interviews with 40+ Tokyo-based Physiotherapists (across public hospitals, private clinics, and community centers) and focus groups with 6 patient cohorts (e.g., elderly residents in low-access zones, stroke survivors). Interviews will explore cultural communication challenges ("Wa" principles), workflow integration hurdles within Tokyo's hospital systems, and technology adoption barriers.</w:t>
      </w:r>
    </w:p>
    <w:bookmarkEnd w:id="24"/>
    <w:bookmarkStart w:id="25" w:name="Xaed337bec6c450dbd666f7f2562fc03af917b63"/>
    <w:p>
      <w:pPr>
        <w:pStyle w:val="Heading3"/>
      </w:pPr>
      <w:r>
        <w:t xml:space="preserve">C. Phase 3: Co-Design &amp; Validation (Months 13-18)</w:t>
      </w:r>
    </w:p>
    <w:p>
      <w:pPr>
        <w:pStyle w:val="FirstParagraph"/>
      </w:pPr>
      <w:r>
        <w:t xml:space="preserve">Workshops facilitated by the research team with Tokyo Physiotherapists, healthcare administrators (e.g., Tokyo Medical Association), and patient advocates will translate findings into prototype service models. These prototypes will be piloted in two contrasting Tokyo neighborhoods (e.g., a high-density ward like Sumida and a suburban ward like Nerima) for 3 months, with effectiveness measured via patient satisfaction surveys and clinical outcome metrics.</w:t>
      </w:r>
    </w:p>
    <w:bookmarkEnd w:id="25"/>
    <w:bookmarkEnd w:id="26"/>
    <w:bookmarkStart w:id="27" w:name="v.-significance-to-japan-tokyo-context"/>
    <w:p>
      <w:pPr>
        <w:pStyle w:val="Heading2"/>
      </w:pPr>
      <w:r>
        <w:t xml:space="preserve">V. Significance to Japan Tokyo Context</w:t>
      </w:r>
    </w:p>
    <w:p>
      <w:pPr>
        <w:pStyle w:val="FirstParagraph"/>
      </w:pPr>
      <w:r>
        <w:t xml:space="preserve">This research is critically significant for</w:t>
      </w:r>
      <w:r>
        <w:t xml:space="preserve"> </w:t>
      </w:r>
      <w:r>
        <w:rPr>
          <w:bCs/>
          <w:b/>
        </w:rPr>
        <w:t xml:space="preserve">Japan Tokyo</w:t>
      </w:r>
      <w:r>
        <w:t xml:space="preserve"> </w:t>
      </w:r>
      <w:r>
        <w:t xml:space="preserve">due to its focus on hyper-local urban dynamics. Findings will directly inform:</w:t>
      </w:r>
    </w:p>
    <w:p>
      <w:pPr>
        <w:numPr>
          <w:ilvl w:val="0"/>
          <w:numId w:val="1002"/>
        </w:numPr>
        <w:pStyle w:val="Compact"/>
      </w:pPr>
      <w:r>
        <w:rPr>
          <w:iCs/>
          <w:i/>
        </w:rPr>
        <w:t xml:space="preserve">Tokyo Metropolitan Government's 2030 Healthcare Strategy</w:t>
      </w:r>
      <w:r>
        <w:t xml:space="preserve">: Providing data to prioritize Physiotherapist deployment in underserved wards.</w:t>
      </w:r>
    </w:p>
    <w:p>
      <w:pPr>
        <w:numPr>
          <w:ilvl w:val="0"/>
          <w:numId w:val="1002"/>
        </w:numPr>
        <w:pStyle w:val="Compact"/>
      </w:pPr>
      <w:r>
        <w:rPr>
          <w:iCs/>
          <w:i/>
        </w:rPr>
        <w:t xml:space="preserve">Physiotherapist Professional Development</w:t>
      </w:r>
      <w:r>
        <w:t xml:space="preserve">: Developing training modules addressing Tokyo-specific cultural communication (e.g., navigating patient silence, integrating family input) and urban logistics (e.g., efficient clinic scheduling for commuting patients).</w:t>
      </w:r>
    </w:p>
    <w:p>
      <w:pPr>
        <w:numPr>
          <w:ilvl w:val="0"/>
          <w:numId w:val="1002"/>
        </w:numPr>
        <w:pStyle w:val="Compact"/>
      </w:pPr>
      <w:r>
        <w:rPr>
          <w:iCs/>
          <w:i/>
        </w:rPr>
        <w:t xml:space="preserve">National Healthcare Reform</w:t>
      </w:r>
      <w:r>
        <w:t xml:space="preserve">: Creating a scalable model for Japan to address aging population pressures beyond Tokyo, leveraging Tokyo's role as a policy incubator.</w:t>
      </w:r>
    </w:p>
    <w:p>
      <w:pPr>
        <w:pStyle w:val="FirstParagraph"/>
      </w:pPr>
      <w:r>
        <w:t xml:space="preserve">Crucially, the study centers the voice of the Tokyo-based Physiotherapist – whose unique professional experience navigating Japan's healthcare intricacies is vital for sustainable solutions. It moves beyond generic "physiotherapy in Japan" to deliver actionable insights for</w:t>
      </w:r>
      <w:r>
        <w:t xml:space="preserve"> </w:t>
      </w:r>
      <w:r>
        <w:rPr>
          <w:bCs/>
          <w:b/>
        </w:rPr>
        <w:t xml:space="preserve">Japan Tokyo</w:t>
      </w:r>
      <w:r>
        <w:t xml:space="preserve">'s specific urban health challenges.</w:t>
      </w:r>
    </w:p>
    <w:bookmarkEnd w:id="27"/>
    <w:bookmarkStart w:id="28" w:name="vi.-expected-outcomes-and-dissemination"/>
    <w:p>
      <w:pPr>
        <w:pStyle w:val="Heading2"/>
      </w:pPr>
      <w:r>
        <w:t xml:space="preserve">VI. Expected Outcomes and Dissemination</w:t>
      </w:r>
    </w:p>
    <w:p>
      <w:pPr>
        <w:pStyle w:val="FirstParagraph"/>
      </w:pPr>
      <w:r>
        <w:t xml:space="preserve">We anticipate generating four key outputs: (1) A publicly accessible Tokyo Physiotherapy Service Atlas highlighting accessibility gaps; (2) Evidence-based protocols for culturally competent Physiotherapist practice in Tokyo; (3) A validated mobile rehabilitation pilot model suitable for urban deployment across Japan; and (4) Policy briefs for the Ministry of Health, Labour and Welfare. Dissemination will target key stakeholders: Japanese Physiotherapy Association journals, Tokyo Healthcare Policy Forums, international conferences (e.g., World Confederation for Physical Therapy), and direct workshops with Tokyo clinic networks. All findings will be presented in Japanese and English to ensure accessibility for both domestic policy makers and the global research community.</w:t>
      </w:r>
    </w:p>
    <w:bookmarkEnd w:id="28"/>
    <w:bookmarkStart w:id="29" w:name="vii.-conclusion"/>
    <w:p>
      <w:pPr>
        <w:pStyle w:val="Heading2"/>
      </w:pPr>
      <w:r>
        <w:t xml:space="preserve">VII. Conclusion</w:t>
      </w:r>
    </w:p>
    <w:p>
      <w:pPr>
        <w:pStyle w:val="FirstParagraph"/>
      </w:pPr>
      <w:r>
        <w:t xml:space="preserve">As Japan's demographic crisis intensifies, the strategic integration of the qualified Physiotherapist into Tokyo's healthcare fabric is no longer optional—it is essential. This Research Proposal delivers a targeted, evidence-based approach to dismantle barriers and harness the full potential of Tokyo's Physiotherapist workforce within</w:t>
      </w:r>
      <w:r>
        <w:t xml:space="preserve"> </w:t>
      </w:r>
      <w:r>
        <w:rPr>
          <w:bCs/>
          <w:b/>
        </w:rPr>
        <w:t xml:space="preserve">Japan Tokyo</w:t>
      </w:r>
      <w:r>
        <w:t xml:space="preserve">'s unique context. By prioritizing local realities, cultural nuance, and co-created innovation in the world's largest city for this specific healthcare role, this study will provide a replicable blueprint not only for Tokyo but for urban physiotherapy systems across Japan and globally. Investing in optimizing the Physiotherapist's role is an investment in building a more resilient, equitable, and efficient healthcare future for</w:t>
      </w:r>
      <w:r>
        <w:t xml:space="preserve"> </w:t>
      </w:r>
      <w:r>
        <w:rPr>
          <w:bCs/>
          <w:b/>
        </w:rPr>
        <w:t xml:space="preserve">Japan Tokyo</w:t>
      </w:r>
      <w:r>
        <w:t xml:space="preserve"> </w:t>
      </w:r>
      <w:r>
        <w:t xml:space="preserve">and its millions of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Japan's Urban Healthcare Landscape</dc:title>
  <dc:creator/>
  <dc:language>en</dc:language>
  <cp:keywords/>
  <dcterms:created xsi:type="dcterms:W3CDTF">2026-07-23T15:12:00Z</dcterms:created>
  <dcterms:modified xsi:type="dcterms:W3CDTF">2026-07-23T15:12:00Z</dcterms:modified>
</cp:coreProperties>
</file>

<file path=docProps/custom.xml><?xml version="1.0" encoding="utf-8"?>
<Properties xmlns="http://schemas.openxmlformats.org/officeDocument/2006/custom-properties" xmlns:vt="http://schemas.openxmlformats.org/officeDocument/2006/docPropsVTypes"/>
</file>