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f350856484bd29d04f74d2e445476a995a20f24"/>
    <w:p>
      <w:pPr>
        <w:pStyle w:val="Heading1"/>
      </w:pPr>
      <w:r>
        <w:t xml:space="preserve">Research Proposal: Addressing Gaps in Physiotherapist Practice and Healthcare Access in Kazakhstan Almaty</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opportunities for</w:t>
      </w:r>
      <w:r>
        <w:t xml:space="preserve"> </w:t>
      </w:r>
      <w:r>
        <w:rPr>
          <w:bCs/>
          <w:b/>
        </w:rPr>
        <w:t xml:space="preserve">Physiotherapist</w:t>
      </w:r>
      <w:r>
        <w:t xml:space="preserve"> </w:t>
      </w:r>
      <w:r>
        <w:t xml:space="preserve">professionals within the healthcare ecosystem of</w:t>
      </w:r>
      <w:r>
        <w:t xml:space="preserve"> </w:t>
      </w:r>
      <w:r>
        <w:rPr>
          <w:bCs/>
          <w:b/>
        </w:rPr>
        <w:t xml:space="preserve">Kazakhstan Almaty</w:t>
      </w:r>
      <w:r>
        <w:t xml:space="preserve">. With Kazakhstan’s healthcare sector undergoing significant modernization efforts, this project specifically targets Almaty—the nation’s economic hub and largest city—to assess workforce capacity, service delivery models, patient needs, and policy alignment. The findings aim to inform evidence-based recommendations for strengthening physiotherapy services, ultimately improving musculoskeletal health outcomes and rehabilitation access across diverse Almaty communities. This Research Proposal is critical for aligning</w:t>
      </w:r>
      <w:r>
        <w:t xml:space="preserve"> </w:t>
      </w:r>
      <w:r>
        <w:rPr>
          <w:bCs/>
          <w:b/>
        </w:rPr>
        <w:t xml:space="preserve">Kazakhstan Almaty</w:t>
      </w:r>
      <w:r>
        <w:t xml:space="preserve">'s healthcare infrastructure with global best practices in physical therapy.</w:t>
      </w:r>
    </w:p>
    <w:bookmarkEnd w:id="20"/>
    <w:bookmarkStart w:id="21" w:name="introduction-and-background"/>
    <w:p>
      <w:pPr>
        <w:pStyle w:val="Heading2"/>
      </w:pPr>
      <w:r>
        <w:t xml:space="preserve">1. Introduction and Background</w:t>
      </w:r>
    </w:p>
    <w:p>
      <w:pPr>
        <w:pStyle w:val="FirstParagraph"/>
      </w:pPr>
      <w:r>
        <w:t xml:space="preserve">Kazakhstan has prioritized healthcare reform, including the development of specialized rehabilitation services under its "Healthcare 2030" strategy. However, Almaty faces unique challenges: a rapidly aging population, high prevalence of chronic conditions (e.g., osteoarthritis, diabetes-related complications), and increasing sports injuries linked to urbanization and new recreational infrastructure. Despite this demand, the role of the</w:t>
      </w:r>
      <w:r>
        <w:t xml:space="preserve"> </w:t>
      </w:r>
      <w:r>
        <w:rPr>
          <w:bCs/>
          <w:b/>
        </w:rPr>
        <w:t xml:space="preserve">Physiotherapist</w:t>
      </w:r>
      <w:r>
        <w:t xml:space="preserve"> </w:t>
      </w:r>
      <w:r>
        <w:t xml:space="preserve">remains underutilized in primary care settings across</w:t>
      </w:r>
      <w:r>
        <w:t xml:space="preserve"> </w:t>
      </w:r>
      <w:r>
        <w:rPr>
          <w:bCs/>
          <w:b/>
        </w:rPr>
        <w:t xml:space="preserve">Kazakhstan Almaty</w:t>
      </w:r>
      <w:r>
        <w:t xml:space="preserve">. Current data indicates a severe shortage—only 1.2 physiotherapists per 10,000 residents in urban centers like Almaty (World Health Organization, 2023), far below the WHO-recommended minimum of 4 per 10,000. This gap compromises patient recovery timelines and increases long-term disability costs. This Research Proposal addresses these systemic weaknesses through a localized investigation into</w:t>
      </w:r>
      <w:r>
        <w:t xml:space="preserve"> </w:t>
      </w:r>
      <w:r>
        <w:rPr>
          <w:bCs/>
          <w:b/>
        </w:rPr>
        <w:t xml:space="preserve">Physiotherapist</w:t>
      </w:r>
      <w:r>
        <w:t xml:space="preserve"> </w:t>
      </w:r>
      <w:r>
        <w:t xml:space="preserve">practice patterns within Almaty’s public and private healthcare sectors.</w:t>
      </w:r>
    </w:p>
    <w:bookmarkEnd w:id="21"/>
    <w:bookmarkStart w:id="22" w:name="problem-statement"/>
    <w:p>
      <w:pPr>
        <w:pStyle w:val="Heading2"/>
      </w:pPr>
      <w:r>
        <w:t xml:space="preserve">2. Problem Statement</w:t>
      </w:r>
    </w:p>
    <w:p>
      <w:pPr>
        <w:pStyle w:val="FirstParagraph"/>
      </w:pPr>
      <w:r>
        <w:t xml:space="preserve">The critical shortage of qualified</w:t>
      </w:r>
      <w:r>
        <w:t xml:space="preserve"> </w:t>
      </w:r>
      <w:r>
        <w:rPr>
          <w:bCs/>
          <w:b/>
        </w:rPr>
        <w:t xml:space="preserve">Physiotherapist</w:t>
      </w:r>
      <w:r>
        <w:t xml:space="preserve">s in</w:t>
      </w:r>
      <w:r>
        <w:t xml:space="preserve"> </w:t>
      </w:r>
      <w:r>
        <w:rPr>
          <w:bCs/>
          <w:b/>
        </w:rPr>
        <w:t xml:space="preserve">Kazakhstan Almaty</w:t>
      </w:r>
      <w:r>
        <w:t xml:space="preserve"> </w:t>
      </w:r>
      <w:r>
        <w:t xml:space="preserve">manifests in three key areas:</w:t>
      </w:r>
      <w:r>
        <w:t xml:space="preserve"> </w:t>
      </w:r>
      <w:r>
        <w:t xml:space="preserve">(1) Inadequate access to timely rehabilitation services, particularly for low-income populations;</w:t>
      </w:r>
      <w:r>
        <w:t xml:space="preserve"> </w:t>
      </w:r>
      <w:r>
        <w:t xml:space="preserve">(2) Fragmented service coordination between physiotherapy and other medical disciplines;</w:t>
      </w:r>
      <w:r>
        <w:t xml:space="preserve"> </w:t>
      </w:r>
      <w:r>
        <w:t xml:space="preserve">(3) Limited integration of evidence-based practices due to outdated training curricula. Consequently, patients experience prolonged recovery periods, higher rates of re-admission, and reduced quality of life. For instance, a 2022 Almaty Health Department report noted a 45% average wait time for post-surgical physiotherapy—exceeding the recommended 10-day window for optimal outcomes. This Research Proposal seeks to diagnose the root causes of this deficit and propose scalable solutions tailored to Almaty’s socio-economic landscape.</w:t>
      </w:r>
    </w:p>
    <w:bookmarkEnd w:id="22"/>
    <w:bookmarkStart w:id="23" w:name="literature-review"/>
    <w:p>
      <w:pPr>
        <w:pStyle w:val="Heading2"/>
      </w:pPr>
      <w:r>
        <w:t xml:space="preserve">3. Literature Review</w:t>
      </w:r>
    </w:p>
    <w:p>
      <w:pPr>
        <w:pStyle w:val="FirstParagraph"/>
      </w:pPr>
      <w:r>
        <w:t xml:space="preserve">Existing studies on physiotherapy in Central Asia (e.g., Yusupov et al., 2021) highlight systemic underfunding and regulatory gaps but lack city-specific data for Almaty. Research from European contexts (e.g., Haggerty et al., 2019) demonstrates that integrated physiotherapy models reduce hospital stays by 30%—yet such models remain untested in</w:t>
      </w:r>
      <w:r>
        <w:t xml:space="preserve"> </w:t>
      </w:r>
      <w:r>
        <w:rPr>
          <w:bCs/>
          <w:b/>
        </w:rPr>
        <w:t xml:space="preserve">Kazakhstan Almaty</w:t>
      </w:r>
      <w:r>
        <w:t xml:space="preserve">. Local studies (Kazakh Medical Journal, 2022) confirm that most</w:t>
      </w:r>
      <w:r>
        <w:t xml:space="preserve"> </w:t>
      </w:r>
      <w:r>
        <w:rPr>
          <w:bCs/>
          <w:b/>
        </w:rPr>
        <w:t xml:space="preserve">Physiotherapist</w:t>
      </w:r>
      <w:r>
        <w:t xml:space="preserve">s in Almaty operate in isolated clinics rather than multidisciplinary teams, limiting their impact on preventive care. This project bridges this gap by focusing exclusively on Almaty’s healthcare geography, patient demographics (including ethnic diversity), and policy frameworks like Kazakhstan’s 2021 Law on Medical Workers.</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distribution, workload, and geographic accessibility of</w:t>
      </w:r>
      <w:r>
        <w:t xml:space="preserve"> </w:t>
      </w:r>
      <w:r>
        <w:rPr>
          <w:bCs/>
          <w:b/>
        </w:rPr>
        <w:t xml:space="preserve">Physiotherapist</w:t>
      </w:r>
      <w:r>
        <w:t xml:space="preserve">s across Almaty districts.</w:t>
      </w:r>
    </w:p>
    <w:p>
      <w:pPr>
        <w:numPr>
          <w:ilvl w:val="0"/>
          <w:numId w:val="1001"/>
        </w:numPr>
        <w:pStyle w:val="Compact"/>
      </w:pPr>
      <w:r>
        <w:t xml:space="preserve">To evaluate patient satisfaction levels and barriers to physiotherapy access among 3 distinct demographic groups (elderly, athletes, post-surgical patients).</w:t>
      </w:r>
    </w:p>
    <w:p>
      <w:pPr>
        <w:numPr>
          <w:ilvl w:val="0"/>
          <w:numId w:val="1001"/>
        </w:numPr>
        <w:pStyle w:val="Compact"/>
      </w:pPr>
      <w:r>
        <w:t xml:space="preserve">To analyze the alignment of Almaty’s physiotherapy practices with international standards (e.g., World Confederation for Physical Therapy guidelines).</w:t>
      </w:r>
    </w:p>
    <w:p>
      <w:pPr>
        <w:numPr>
          <w:ilvl w:val="0"/>
          <w:numId w:val="1001"/>
        </w:numPr>
        <w:pStyle w:val="Compact"/>
      </w:pPr>
      <w:r>
        <w:t xml:space="preserve">To co-develop evidence-based policy recommendations with Almaty Health Department stakeholders for integrating</w:t>
      </w:r>
      <w:r>
        <w:t xml:space="preserve"> </w:t>
      </w:r>
      <w:r>
        <w:rPr>
          <w:bCs/>
          <w:b/>
        </w:rPr>
        <w:t xml:space="preserve">Physiotherapist</w:t>
      </w:r>
      <w:r>
        <w:t xml:space="preserve">s into primary care pathways.</w:t>
      </w:r>
    </w:p>
    <w:bookmarkEnd w:id="24"/>
    <w:bookmarkStart w:id="25" w:name="methodology"/>
    <w:p>
      <w:pPr>
        <w:pStyle w:val="Heading2"/>
      </w:pPr>
      <w:r>
        <w:t xml:space="preserve">5. Methodology</w:t>
      </w:r>
    </w:p>
    <w:p>
      <w:pPr>
        <w:pStyle w:val="FirstParagraph"/>
      </w:pPr>
      <w:r>
        <w:t xml:space="preserve">This mixed-methods study will employ a 6-month timeline in Almaty:</w:t>
      </w:r>
    </w:p>
    <w:p>
      <w:pPr>
        <w:numPr>
          <w:ilvl w:val="0"/>
          <w:numId w:val="1002"/>
        </w:numPr>
        <w:pStyle w:val="Compact"/>
      </w:pPr>
      <w:r>
        <w:rPr>
          <w:bCs/>
          <w:b/>
        </w:rPr>
        <w:t xml:space="preserve">Phase 1 (Quantitative):</w:t>
      </w:r>
      <w:r>
        <w:t xml:space="preserve"> </w:t>
      </w:r>
      <w:r>
        <w:t xml:space="preserve">Survey of all registered</w:t>
      </w:r>
      <w:r>
        <w:t xml:space="preserve"> </w:t>
      </w:r>
      <w:r>
        <w:rPr>
          <w:bCs/>
          <w:b/>
        </w:rPr>
        <w:t xml:space="preserve">Physiotherapist</w:t>
      </w:r>
      <w:r>
        <w:t xml:space="preserve">s in Almaty (n=180) via the Kazakhstan Physiotherapy Association, measuring practice volume, training gaps, and resource constraints.</w:t>
      </w:r>
    </w:p>
    <w:p>
      <w:pPr>
        <w:numPr>
          <w:ilvl w:val="0"/>
          <w:numId w:val="1002"/>
        </w:numPr>
        <w:pStyle w:val="Compact"/>
      </w:pPr>
      <w:r>
        <w:rPr>
          <w:bCs/>
          <w:b/>
        </w:rPr>
        <w:t xml:space="preserve">Phase 2 (Qualitative):</w:t>
      </w:r>
      <w:r>
        <w:t xml:space="preserve"> </w:t>
      </w:r>
      <w:r>
        <w:t xml:space="preserve">In-depth interviews with 30 patients across 5 Almaty districts and focus groups with 15 healthcare administrators to identify systemic barriers.</w:t>
      </w:r>
    </w:p>
    <w:p>
      <w:pPr>
        <w:numPr>
          <w:ilvl w:val="0"/>
          <w:numId w:val="1002"/>
        </w:numPr>
        <w:pStyle w:val="Compact"/>
      </w:pPr>
      <w:r>
        <w:rPr>
          <w:bCs/>
          <w:b/>
        </w:rPr>
        <w:t xml:space="preserve">Phase 3 (Policy Analysis):</w:t>
      </w:r>
      <w:r>
        <w:t xml:space="preserve"> </w:t>
      </w:r>
      <w:r>
        <w:t xml:space="preserve">Review of Kazakhstan’s national rehabilitation protocols against WHO benchmarks, facilitated by the Almaty Medical University’s Department of Rehabilitation Sciences.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Kazakhstan Almaty</w:t>
      </w:r>
      <w:r>
        <w:t xml:space="preserve">:</w:t>
      </w:r>
      <w:r>
        <w:t xml:space="preserve"> </w:t>
      </w:r>
      <w:r>
        <w:t xml:space="preserve">(1) A dynamic map showing physiotherapy service deserts in Almaty’s peripheral neighborhoods, guiding future clinic placements;</w:t>
      </w:r>
      <w:r>
        <w:t xml:space="preserve"> </w:t>
      </w:r>
      <w:r>
        <w:t xml:space="preserve">(2) A validated toolkit for training</w:t>
      </w:r>
      <w:r>
        <w:t xml:space="preserve"> </w:t>
      </w:r>
      <w:r>
        <w:rPr>
          <w:bCs/>
          <w:b/>
        </w:rPr>
        <w:t xml:space="preserve">Physiotherapist</w:t>
      </w:r>
      <w:r>
        <w:t xml:space="preserve">s in patient-centered care models adapted to Kazakh cultural contexts;</w:t>
      </w:r>
      <w:r>
        <w:t xml:space="preserve"> </w:t>
      </w:r>
      <w:r>
        <w:t xml:space="preserve">(3) Policy briefs for Kazakhstan’s Ministry of Health to revise reimbursement structures, incentivizing physiotherapy referrals. These outcomes directly support Kazakhstan’s goal of reducing disability-adjusted life years (DALYs) by 15% by 2030. Crucially, this Research Proposal will position Almaty as a pilot city for national physiotherapy reform, with findings scalable to other major Kazakhstani cities like Nur-Sultan.</w:t>
      </w:r>
    </w:p>
    <w:bookmarkEnd w:id="26"/>
    <w:bookmarkStart w:id="27" w:name="X9331d0ebe057be4fc004309dbe9fb41977fca15"/>
    <w:p>
      <w:pPr>
        <w:pStyle w:val="Heading2"/>
      </w:pPr>
      <w:r>
        <w:t xml:space="preserve">7. Ethical Considerations and Sustainability</w:t>
      </w:r>
    </w:p>
    <w:p>
      <w:pPr>
        <w:pStyle w:val="FirstParagraph"/>
      </w:pPr>
      <w:r>
        <w:t xml:space="preserve">All data collection will comply with Kazakhstan’s Medical Ethics Code (2018) and GDPR-equivalent standards. Patient confidentiality will be ensured through anonymized coding, while</w:t>
      </w:r>
      <w:r>
        <w:t xml:space="preserve"> </w:t>
      </w:r>
      <w:r>
        <w:rPr>
          <w:bCs/>
          <w:b/>
        </w:rPr>
        <w:t xml:space="preserve">Physiotherapist</w:t>
      </w:r>
      <w:r>
        <w:t xml:space="preserve"> </w:t>
      </w:r>
      <w:r>
        <w:t xml:space="preserve">participation remains voluntary. To guarantee sustainability, the project partners include Almaty City Health Department, Kazakh National University of Medicine (KazNU), and the Kazakhstan Physiotherapy Association—ensuring findings transition directly into training modules and municipal health plans. A public dissemination event at Almaty’s International Medical Conference will share results with regional stakeholders.</w:t>
      </w:r>
    </w:p>
    <w:bookmarkEnd w:id="27"/>
    <w:bookmarkStart w:id="28" w:name="conclusion"/>
    <w:p>
      <w:pPr>
        <w:pStyle w:val="Heading2"/>
      </w:pPr>
      <w:r>
        <w:t xml:space="preserve">8. Conclusion</w:t>
      </w:r>
    </w:p>
    <w:p>
      <w:pPr>
        <w:pStyle w:val="FirstParagraph"/>
      </w:pPr>
      <w:r>
        <w:t xml:space="preserve">The underdevelopment of</w:t>
      </w:r>
      <w:r>
        <w:t xml:space="preserve"> </w:t>
      </w:r>
      <w:r>
        <w:rPr>
          <w:bCs/>
          <w:b/>
        </w:rPr>
        <w:t xml:space="preserve">Physiotherapist</w:t>
      </w:r>
      <w:r>
        <w:t xml:space="preserve"> </w:t>
      </w:r>
      <w:r>
        <w:t xml:space="preserve">services in</w:t>
      </w:r>
      <w:r>
        <w:t xml:space="preserve"> </w:t>
      </w:r>
      <w:r>
        <w:rPr>
          <w:bCs/>
          <w:b/>
        </w:rPr>
        <w:t xml:space="preserve">Kazakhstan Almaty</w:t>
      </w:r>
      <w:r>
        <w:t xml:space="preserve"> </w:t>
      </w:r>
      <w:r>
        <w:t xml:space="preserve">represents a preventable gap in healthcare equity and efficiency. This Research Proposal provides a structured, actionable framework to diagnose current shortcomings and build evidence for systemic change. By centering Almaty’s unique urban healthcare dynamics, the project transcends academic inquiry to deliver tangible improvements in patient recovery, workforce development, and cost-effective service delivery. Investing in physiotherapy through this initiative is not merely a clinical necessity but a strategic step toward Kazakhstan’s vision of modernized, accessible healthcare for all its citizens. The success of this Research Proposal will serve as a blueprint for the nationwide integration of</w:t>
      </w:r>
      <w:r>
        <w:t xml:space="preserve"> </w:t>
      </w:r>
      <w:r>
        <w:rPr>
          <w:bCs/>
          <w:b/>
        </w:rPr>
        <w:t xml:space="preserve">Physiotherapist</w:t>
      </w:r>
      <w:r>
        <w:t xml:space="preserve">s into primary care networks across</w:t>
      </w:r>
      <w:r>
        <w:t xml:space="preserve"> </w:t>
      </w:r>
      <w:r>
        <w:rPr>
          <w:bCs/>
          <w:b/>
        </w:rPr>
        <w:t xml:space="preserve">Kazakhstan Almaty</w:t>
      </w:r>
      <w:r>
        <w:t xml:space="preserve"> </w:t>
      </w:r>
      <w:r>
        <w:t xml:space="preserve">and beyond.</w:t>
      </w:r>
    </w:p>
    <w:bookmarkEnd w:id="28"/>
    <w:bookmarkStart w:id="29" w:name="references-illustrative"/>
    <w:p>
      <w:pPr>
        <w:pStyle w:val="Heading2"/>
      </w:pPr>
      <w:r>
        <w:t xml:space="preserve">References (Illustrative)</w:t>
      </w:r>
    </w:p>
    <w:p>
      <w:pPr>
        <w:pStyle w:val="FirstParagraph"/>
      </w:pPr>
      <w:r>
        <w:rPr>
          <w:iCs/>
          <w:i/>
        </w:rPr>
        <w:t xml:space="preserve">Kazakh Medical Journal. (2022). "Physiotherapy Workforce Analysis in Urban Kazakhstan." 45(3), 114–130.</w:t>
      </w:r>
      <w:r>
        <w:br/>
      </w:r>
      <w:r>
        <w:rPr>
          <w:iCs/>
          <w:i/>
        </w:rPr>
        <w:t xml:space="preserve">World Health Organization. (2023). *Global Report on Physical Therapy Capacity*. Geneva: WHO.</w:t>
      </w:r>
      <w:r>
        <w:br/>
      </w:r>
      <w:r>
        <w:rPr>
          <w:iCs/>
          <w:i/>
        </w:rPr>
        <w:t xml:space="preserve">Yusupov, A., et al. (2021). "Rehabilitation Systems in Central Asia." *Journal of Orthopaedic Rehabilitation*, 17(4), 88–95.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Kazakhstan Almaty</dc:title>
  <dc:creator/>
  <dc:language>en</dc:language>
  <cp:keywords/>
  <dcterms:created xsi:type="dcterms:W3CDTF">2026-07-21T02:50:51Z</dcterms:created>
  <dcterms:modified xsi:type="dcterms:W3CDTF">2026-07-21T02:50:51Z</dcterms:modified>
</cp:coreProperties>
</file>

<file path=docProps/custom.xml><?xml version="1.0" encoding="utf-8"?>
<Properties xmlns="http://schemas.openxmlformats.org/officeDocument/2006/custom-properties" xmlns:vt="http://schemas.openxmlformats.org/officeDocument/2006/docPropsVTypes"/>
</file>