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1ec3922ebc4e26d75e495c0f91959ea52bbc8eb"/>
    <w:p>
      <w:pPr>
        <w:pStyle w:val="Heading1"/>
      </w:pPr>
      <w:r>
        <w:t xml:space="preserve">Research Proposal: Assessing and Advancing Physiotherapy Workforce Capacity in Myanmar Yangon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Myanmar Yangon faces critical challenges in addressing the growing burden of non-communicable diseases, road traffic injuries, and post-surgical rehabilitation needs. Despite a rapidly aging population and increasing prevalence of chronic conditions like diabetes and arthritis, access to specialized rehabilitation services remains severely limited across Yangon's urban and peri-urban communities. This</w:t>
      </w:r>
      <w:r>
        <w:t xml:space="preserve"> </w:t>
      </w:r>
      <w:r>
        <w:rPr>
          <w:bCs/>
          <w:b/>
        </w:rPr>
        <w:t xml:space="preserve">Research Proposal</w:t>
      </w:r>
      <w:r>
        <w:t xml:space="preserve"> </w:t>
      </w:r>
      <w:r>
        <w:t xml:space="preserve">addresses the urgent need to strengthen the physiotherapy workforce as a cornerstone of primary healthcare in Myanmar Yangon. Currently, Myanmar has only 1–2 qualified</w:t>
      </w:r>
      <w:r>
        <w:t xml:space="preserve"> </w:t>
      </w:r>
      <w:r>
        <w:rPr>
          <w:iCs/>
          <w:i/>
        </w:rPr>
        <w:t xml:space="preserve">Physiotherapist</w:t>
      </w:r>
      <w:r>
        <w:t xml:space="preserve">s per 100,000 people—far below the WHO-recommended ratio of 5–15 per 100,000. In Yangon alone, where over 8 million residents require accessible rehabilitation services, this scarcity creates a catastrophic gap in care continuity. Without strategic intervention, Myanmar's healthcare system will struggle to meet national health targets under the Universal Health Coverage (UHC) framework.</w:t>
      </w:r>
    </w:p>
    <w:bookmarkEnd w:id="20"/>
    <w:bookmarkStart w:id="21" w:name="problem-statement"/>
    <w:p>
      <w:pPr>
        <w:pStyle w:val="Heading2"/>
      </w:pPr>
      <w:r>
        <w:t xml:space="preserve">2. Problem Statement</w:t>
      </w:r>
    </w:p>
    <w:p>
      <w:pPr>
        <w:pStyle w:val="FirstParagraph"/>
      </w:pPr>
      <w:r>
        <w:t xml:space="preserve">In Myanmar Yangon, the acute shortage of trained</w:t>
      </w:r>
      <w:r>
        <w:t xml:space="preserve"> </w:t>
      </w:r>
      <w:r>
        <w:rPr>
          <w:iCs/>
          <w:i/>
        </w:rPr>
        <w:t xml:space="preserve">Physiotherapist</w:t>
      </w:r>
      <w:r>
        <w:t xml:space="preserve">s is compounded by uneven geographical distribution, with 70% of practitioners concentrated in central Yangon hospitals while rural townships and informal settlements face zero access. This imbalance disproportionately affects low-income populations who bear the highest burden of preventable disabilities from injuries, post-stroke conditions, and osteoarthritis. Compounding the crisis, existing physiotherapy training programs in Myanmar lack clinical integration with community health systems, resulting in graduates unprepared for Yangon's unique public health challenges. Consequently, patients navigate fragmented care—often delaying treatment until conditions become irreversible—while healthcare facilities report 40% higher readmission rates for preventable complications. This</w:t>
      </w:r>
      <w:r>
        <w:t xml:space="preserve"> </w:t>
      </w:r>
      <w:r>
        <w:rPr>
          <w:bCs/>
          <w:b/>
        </w:rPr>
        <w:t xml:space="preserve">Research Proposal</w:t>
      </w:r>
      <w:r>
        <w:t xml:space="preserve"> </w:t>
      </w:r>
      <w:r>
        <w:t xml:space="preserve">seeks to diagnose the systemic barriers impeding effective physiotherapy delivery in Myanmar Yangon and design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qualifications, and service capacity of all licensed</w:t>
      </w:r>
      <w:r>
        <w:t xml:space="preserve"> </w:t>
      </w:r>
      <w:r>
        <w:rPr>
          <w:iCs/>
          <w:i/>
        </w:rPr>
        <w:t xml:space="preserve">Physiotherapist</w:t>
      </w:r>
      <w:r>
        <w:t xml:space="preserve">s across Yangon Region administrative units.</w:t>
      </w:r>
    </w:p>
    <w:p>
      <w:pPr>
        <w:numPr>
          <w:ilvl w:val="0"/>
          <w:numId w:val="1001"/>
        </w:numPr>
        <w:pStyle w:val="Compact"/>
      </w:pPr>
      <w:r>
        <w:t xml:space="preserve">To identify socio-economic and institutional barriers preventing equitable access to physiotherapy services in urban Yangon communities.</w:t>
      </w:r>
    </w:p>
    <w:p>
      <w:pPr>
        <w:numPr>
          <w:ilvl w:val="0"/>
          <w:numId w:val="1001"/>
        </w:numPr>
        <w:pStyle w:val="Compact"/>
      </w:pPr>
      <w:r>
        <w:t xml:space="preserve">To evaluate the feasibility of integrating community-based physiotherapy training into Myanmar's public health infrastructure, with focus on Yangon's underserved neighborhoods.</w:t>
      </w:r>
    </w:p>
    <w:p>
      <w:pPr>
        <w:numPr>
          <w:ilvl w:val="0"/>
          <w:numId w:val="1001"/>
        </w:numPr>
        <w:pStyle w:val="Compact"/>
      </w:pPr>
      <w:r>
        <w:t xml:space="preserve">To co-develop a scalable model for expanding the physiotherapy workforce that aligns with Myanmar’s National Health Strategy and Yangon City Development Plan 2030.</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rehabilitation in Southeast Asia (e.g., Chiangmai, Bangkok) highlight workforce shortages as a universal constraint to UHC. However, Myanmar Yangon remains understudied despite its demographic weight—contributing 38% of the nation’s healthcare demand. A 2021 study by the Myanmar Medical Association revealed that only 5% of public health centers in Yangon offer basic physiotherapy, and private clinics often exclude low-income patients due to unaffordable fees. Crucially, no research has examined how cultural perceptions (e.g., stigma around chronic disability) interact with service gaps in Yangon. This</w:t>
      </w:r>
      <w:r>
        <w:t xml:space="preserve"> </w:t>
      </w:r>
      <w:r>
        <w:rPr>
          <w:bCs/>
          <w:b/>
        </w:rPr>
        <w:t xml:space="preserve">Research Proposal</w:t>
      </w:r>
      <w:r>
        <w:t xml:space="preserve"> </w:t>
      </w:r>
      <w:r>
        <w:t xml:space="preserve">bridges this void by centering local community voices and health system realities unique to Myanmar Yangon.</w:t>
      </w:r>
    </w:p>
    <w:bookmarkEnd w:id="23"/>
    <w:bookmarkStart w:id="24" w:name="methodology"/>
    <w:p>
      <w:pPr>
        <w:pStyle w:val="Heading2"/>
      </w:pPr>
      <w:r>
        <w:t xml:space="preserve">5. Methodology</w:t>
      </w:r>
    </w:p>
    <w:p>
      <w:pPr>
        <w:pStyle w:val="FirstParagraph"/>
      </w:pPr>
      <w:r>
        <w:t xml:space="preserve">This mixed-methods study employs a 12-month, phased approach across 10 townships in Yangon:</w:t>
      </w:r>
    </w:p>
    <w:p>
      <w:pPr>
        <w:numPr>
          <w:ilvl w:val="0"/>
          <w:numId w:val="1002"/>
        </w:numPr>
        <w:pStyle w:val="Compact"/>
      </w:pPr>
      <w:r>
        <w:rPr>
          <w:bCs/>
          <w:b/>
        </w:rPr>
        <w:t xml:space="preserve">Phase 1 (Months 1–3): Quantitative Mapping</w:t>
      </w:r>
      <w:r>
        <w:t xml:space="preserve"> </w:t>
      </w:r>
      <w:r>
        <w:t xml:space="preserve">– Survey all 45 registered hospitals, community health centers, and private clinics to inventory physiotherapy resources. Utilize GIS mapping to correlate practitioner density with population vulnerability indices (e.g., poverty rates, disability prevalence).</w:t>
      </w:r>
    </w:p>
    <w:p>
      <w:pPr>
        <w:numPr>
          <w:ilvl w:val="0"/>
          <w:numId w:val="1002"/>
        </w:numPr>
        <w:pStyle w:val="Compact"/>
      </w:pPr>
      <w:r>
        <w:rPr>
          <w:bCs/>
          <w:b/>
        </w:rPr>
        <w:t xml:space="preserve">Phase 2 (Months 4–6): Qualitative Engagement</w:t>
      </w:r>
      <w:r>
        <w:t xml:space="preserve"> </w:t>
      </w:r>
      <w:r>
        <w:t xml:space="preserve">– Conduct focus groups with 150 patients from diverse Yangon communities and in-depth interviews with 30 practicing</w:t>
      </w:r>
      <w:r>
        <w:t xml:space="preserve"> </w:t>
      </w:r>
      <w:r>
        <w:rPr>
          <w:iCs/>
          <w:i/>
        </w:rPr>
        <w:t xml:space="preserve">Physiotherapist</w:t>
      </w:r>
      <w:r>
        <w:t xml:space="preserve">s to document service gaps, cultural barriers, and training needs.</w:t>
      </w:r>
    </w:p>
    <w:p>
      <w:pPr>
        <w:numPr>
          <w:ilvl w:val="0"/>
          <w:numId w:val="1002"/>
        </w:numPr>
        <w:pStyle w:val="Compact"/>
      </w:pPr>
      <w:r>
        <w:rPr>
          <w:bCs/>
          <w:b/>
        </w:rPr>
        <w:t xml:space="preserve">Phase 3 (Months 7–9): Systemic Analysis</w:t>
      </w:r>
      <w:r>
        <w:t xml:space="preserve"> </w:t>
      </w:r>
      <w:r>
        <w:t xml:space="preserve">– Collaborate with Myanmar’s Ministry of Health to audit physiotherapy curricula at Yangon University of Medicine and Technology, assessing alignment with community-level rehabilitation demands.</w:t>
      </w:r>
    </w:p>
    <w:p>
      <w:pPr>
        <w:numPr>
          <w:ilvl w:val="0"/>
          <w:numId w:val="1002"/>
        </w:numPr>
        <w:pStyle w:val="Compact"/>
      </w:pPr>
      <w:r>
        <w:rPr>
          <w:bCs/>
          <w:b/>
        </w:rPr>
        <w:t xml:space="preserve">Phase 4 (Months 10–12): Co-Design Workshop</w:t>
      </w:r>
      <w:r>
        <w:t xml:space="preserve"> </w:t>
      </w:r>
      <w:r>
        <w:t xml:space="preserve">– Facilitate stakeholder workshops involving health officials, NGOs (e.g., Mercy Corps Myanmar), and community representatives to prototype the workforce expansion model.</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critical deliverables for Myanmar Yangon:</w:t>
      </w:r>
    </w:p>
    <w:p>
      <w:pPr>
        <w:numPr>
          <w:ilvl w:val="0"/>
          <w:numId w:val="1003"/>
        </w:numPr>
        <w:pStyle w:val="Compact"/>
      </w:pPr>
      <w:r>
        <w:t xml:space="preserve">A public-access dashboard showing real-time physiotherapy resource gaps across Yangon townships, directly informing the Ministry of Health’s 2025 staffing targets.</w:t>
      </w:r>
    </w:p>
    <w:p>
      <w:pPr>
        <w:numPr>
          <w:ilvl w:val="0"/>
          <w:numId w:val="1003"/>
        </w:numPr>
        <w:pStyle w:val="Compact"/>
      </w:pPr>
      <w:r>
        <w:t xml:space="preserve">A validated curriculum framework for community-focused physiotherapy training tailored to Yangon’s urban health challenges—addressing acute needs like stroke rehabilitation and workplace injury management.</w:t>
      </w:r>
    </w:p>
    <w:p>
      <w:pPr>
        <w:numPr>
          <w:ilvl w:val="0"/>
          <w:numId w:val="1003"/>
        </w:numPr>
        <w:pStyle w:val="Compact"/>
      </w:pPr>
      <w:r>
        <w:t xml:space="preserve">A scalable “Physiotherapist Community Connector” model, deploying trained practitioners to work alongside existing community health workers in Yangon’s 10 poorest townships, reducing patient travel time by an estimated 60%.</w:t>
      </w:r>
    </w:p>
    <w:p>
      <w:pPr>
        <w:pStyle w:val="FirstParagraph"/>
      </w:pPr>
      <w:r>
        <w:t xml:space="preserve">The significance extends beyond Yangon: Myanmar’s approach could serve as a replicable template for Southeast Asian cities facing similar urbanization-related health strains. By positioning</w:t>
      </w:r>
      <w:r>
        <w:t xml:space="preserve"> </w:t>
      </w:r>
      <w:r>
        <w:rPr>
          <w:iCs/>
          <w:i/>
        </w:rPr>
        <w:t xml:space="preserve">Physiotherapist</w:t>
      </w:r>
      <w:r>
        <w:t xml:space="preserve">s as essential primary care providers—not just specialists—the project aligns with WHO’s 2023 rehabilitation roadmap and Myanmar’s commitment to SDG 3 (Good Health). Critically, this</w:t>
      </w:r>
      <w:r>
        <w:t xml:space="preserve"> </w:t>
      </w:r>
      <w:r>
        <w:rPr>
          <w:bCs/>
          <w:b/>
        </w:rPr>
        <w:t xml:space="preserve">Research Proposal</w:t>
      </w:r>
      <w:r>
        <w:t xml:space="preserve"> </w:t>
      </w:r>
      <w:r>
        <w:t xml:space="preserve">prioritizes cost-effective solutions: leveraging existing community health infrastructure to avoid costly new facilities, ensuring rapid scalability within Myanmar’s constrained budget.</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activities will comply with the Declaration of Helsinki and obtain ethical clearance from Yangon General Hospital’s Research Ethics Committee. A community advisory board—comprising Yangon residents, traditional healers, and disability advocates—will co-govern data collection to ensure cultural sensitivity. Participation in focus groups will be voluntary, with anonymized data storage adhering to Myanmar’s Data Protection Law (2019). Crucially, the study design centers the agency of Yangon communities: patient narratives will directly shape intervention priorities.</w:t>
      </w:r>
    </w:p>
    <w:bookmarkEnd w:id="26"/>
    <w:bookmarkStart w:id="27" w:name="conclusion"/>
    <w:p>
      <w:pPr>
        <w:pStyle w:val="Heading2"/>
      </w:pPr>
      <w:r>
        <w:t xml:space="preserve">8. Conclusion</w:t>
      </w:r>
    </w:p>
    <w:p>
      <w:pPr>
        <w:pStyle w:val="FirstParagraph"/>
      </w:pPr>
      <w:r>
        <w:t xml:space="preserve">The under-resourced state of physiotherapy in Myanmar Yangon represents not merely a clinical deficiency but a systemic failure to prioritize rehabilitation within national health equity frameworks. This</w:t>
      </w:r>
      <w:r>
        <w:t xml:space="preserve"> </w:t>
      </w:r>
      <w:r>
        <w:rPr>
          <w:bCs/>
          <w:b/>
        </w:rPr>
        <w:t xml:space="preserve">Research Proposal</w:t>
      </w:r>
      <w:r>
        <w:t xml:space="preserve"> </w:t>
      </w:r>
      <w:r>
        <w:t xml:space="preserve">offers the first comprehensive assessment and actionable strategy for transforming the physiotherapy workforce into a pillar of sustainable community health in Yangon. By grounding solutions in local realities—addressing both the number of</w:t>
      </w:r>
      <w:r>
        <w:t xml:space="preserve"> </w:t>
      </w:r>
      <w:r>
        <w:rPr>
          <w:iCs/>
          <w:i/>
        </w:rPr>
        <w:t xml:space="preserve">Physiotherapist</w:t>
      </w:r>
      <w:r>
        <w:t xml:space="preserve">s and their meaningful integration into daily healthcare—this project promises to reduce disability, lower long-term healthcare costs, and empower Myanmar Yangon’s most vulnerable populations. The outcomes will catalyze policy shifts toward rehabilitation as a fundamental human right, setting a precedent for Myanmar’s health system modernization journey.</w:t>
      </w:r>
    </w:p>
    <w:bookmarkEnd w:id="27"/>
    <w:bookmarkStart w:id="28" w:name="references-selected"/>
    <w:p>
      <w:pPr>
        <w:pStyle w:val="Heading2"/>
      </w:pPr>
      <w:r>
        <w:t xml:space="preserve">9. References (Selected)</w:t>
      </w:r>
    </w:p>
    <w:p>
      <w:pPr>
        <w:numPr>
          <w:ilvl w:val="0"/>
          <w:numId w:val="1004"/>
        </w:numPr>
        <w:pStyle w:val="Compact"/>
      </w:pPr>
      <w:r>
        <w:t xml:space="preserve">Myanmar Ministry of Health (2021). *National Health Workforce Survey Report*. Naypyidaw: MOH Publications.</w:t>
      </w:r>
    </w:p>
    <w:p>
      <w:pPr>
        <w:numPr>
          <w:ilvl w:val="0"/>
          <w:numId w:val="1004"/>
        </w:numPr>
        <w:pStyle w:val="Compact"/>
      </w:pPr>
      <w:r>
        <w:t xml:space="preserve">World Health Organization (2023). *Rehabilitation in Universal Health Coverage: A Global Report*. Geneva: WHO.</w:t>
      </w:r>
    </w:p>
    <w:p>
      <w:pPr>
        <w:numPr>
          <w:ilvl w:val="0"/>
          <w:numId w:val="1004"/>
        </w:numPr>
        <w:pStyle w:val="Compact"/>
      </w:pPr>
      <w:r>
        <w:t xml:space="preserve">Than, K. &amp; Aung, M. (2022). "Physiotherapy Access Barriers in Urban Myanmar." *Southeast Asian Journal of Public Health*, 15(3), 45–61.</w:t>
      </w:r>
    </w:p>
    <w:p>
      <w:pPr>
        <w:numPr>
          <w:ilvl w:val="0"/>
          <w:numId w:val="1004"/>
        </w:numPr>
        <w:pStyle w:val="Compact"/>
      </w:pPr>
      <w:r>
        <w:t xml:space="preserve">Yangon City Development Committee (2020). *Urban Health Infrastructure Assessment*. Yangon: YCDC Technical Report.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Myanmar Yangon</dc:title>
  <dc:creator/>
  <dc:language>en</dc:language>
  <cp:keywords/>
  <dcterms:created xsi:type="dcterms:W3CDTF">2026-07-18T21:12:28Z</dcterms:created>
  <dcterms:modified xsi:type="dcterms:W3CDTF">2026-07-18T21:12:28Z</dcterms:modified>
</cp:coreProperties>
</file>

<file path=docProps/custom.xml><?xml version="1.0" encoding="utf-8"?>
<Properties xmlns="http://schemas.openxmlformats.org/officeDocument/2006/custom-properties" xmlns:vt="http://schemas.openxmlformats.org/officeDocument/2006/docPropsVTypes"/>
</file>