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Healthcare</w:t>
      </w:r>
    </w:p>
    <w:bookmarkStart w:id="32" w:name="X835e0c2c87e7e7125523b827909c1714ff25812"/>
    <w:p>
      <w:pPr>
        <w:pStyle w:val="Heading1"/>
      </w:pPr>
      <w:r>
        <w:t xml:space="preserve">Research Proposal: Optimizing the Role of Physiotherapists to Address Chronic Pain Management Challenges in New Zealand Auckland Communities</w:t>
      </w:r>
    </w:p>
    <w:bookmarkStart w:id="20" w:name="introduction-and-context"/>
    <w:p>
      <w:pPr>
        <w:pStyle w:val="Heading2"/>
      </w:pPr>
      <w:r>
        <w:t xml:space="preserve">1. Introduction and Context</w:t>
      </w:r>
    </w:p>
    <w:p>
      <w:pPr>
        <w:pStyle w:val="FirstParagraph"/>
      </w:pPr>
      <w:r>
        <w:t xml:space="preserve">The healthcare landscape in New Zealand Auckland presents unique challenges, particularly concerning access to timely and culturally safe physiotherapy services. As the largest urban center in Aotearoa, Auckland serves a diverse population of over 1.6 million people, including significant Māori (15%), Pacific Islander (9%), and Asian communities (25%)</w:t>
      </w:r>
      <w:r>
        <w:rPr>
          <w:vertAlign w:val="superscript"/>
        </w:rPr>
        <w:t xml:space="preserve">1</w:t>
      </w:r>
      <w:r>
        <w:t xml:space="preserve">. Despite the growing demand for rehabilitation services—driven by an aging population, rising obesity rates, and post-pandemic recovery needs—Auckland faces critical gaps in physiotherapy workforce capacity and equitable service delivery. This research proposal directly addresses the urgent need to optimize the role of</w:t>
      </w:r>
      <w:r>
        <w:t xml:space="preserve"> </w:t>
      </w:r>
      <w:r>
        <w:rPr>
          <w:bCs/>
          <w:b/>
        </w:rPr>
        <w:t xml:space="preserve">Physiotherapist</w:t>
      </w:r>
      <w:r>
        <w:t xml:space="preserve"> </w:t>
      </w:r>
      <w:r>
        <w:t xml:space="preserve">professionals within Auckland’s primary healthcare system, aligning with New Zealand’s Health Strategy 2023–2030 and the Te Tiriti o Waitangi partnership framework.</w:t>
      </w:r>
    </w:p>
    <w:bookmarkEnd w:id="20"/>
    <w:bookmarkStart w:id="21" w:name="problem-statement"/>
    <w:p>
      <w:pPr>
        <w:pStyle w:val="Heading2"/>
      </w:pPr>
      <w:r>
        <w:t xml:space="preserve">2. Problem Statement</w:t>
      </w:r>
    </w:p>
    <w:p>
      <w:pPr>
        <w:pStyle w:val="FirstParagraph"/>
      </w:pPr>
      <w:r>
        <w:t xml:space="preserve">Auckland communities experience disproportionately long wait times for physiotherapy referrals, averaging 8–12 weeks in public clinics</w:t>
      </w:r>
      <w:r>
        <w:rPr>
          <w:vertAlign w:val="superscript"/>
        </w:rPr>
        <w:t xml:space="preserve">2</w:t>
      </w:r>
      <w:r>
        <w:t xml:space="preserve">. This delay exacerbates chronic pain conditions (affecting 30% of Auckland adults), leading to increased emergency department visits, higher costs to ACC and District Health Boards (DHBs), and reduced quality of life. Critically, current models underutilize the full scope of</w:t>
      </w:r>
      <w:r>
        <w:t xml:space="preserve"> </w:t>
      </w:r>
      <w:r>
        <w:rPr>
          <w:bCs/>
          <w:b/>
        </w:rPr>
        <w:t xml:space="preserve">Physiotherapist</w:t>
      </w:r>
      <w:r>
        <w:t xml:space="preserve"> </w:t>
      </w:r>
      <w:r>
        <w:t xml:space="preserve">expertise. Many practitioners operate within narrow clinical silos, missing opportunities for early intervention in primary care settings—particularly in low-income areas like Manukau and Ōtāhuhu where health disparities are stark</w:t>
      </w:r>
      <w:r>
        <w:rPr>
          <w:vertAlign w:val="superscript"/>
        </w:rPr>
        <w:t xml:space="preserve">3</w:t>
      </w:r>
      <w:r>
        <w:t xml:space="preserve">. Furthermore, the integration of Māori and Pacific healing principles (e.g., *whakawhanaungatanga*, community connection) into physiotherapy practice remains inconsistent across Auckland clinics. This research directly confronts these systemic barriers to effective care.</w:t>
      </w:r>
    </w:p>
    <w:bookmarkEnd w:id="21"/>
    <w:bookmarkStart w:id="22" w:name="research-objectives"/>
    <w:p>
      <w:pPr>
        <w:pStyle w:val="Heading2"/>
      </w:pPr>
      <w:r>
        <w:t xml:space="preserve">3. Research Objectives</w:t>
      </w:r>
    </w:p>
    <w:p>
      <w:pPr>
        <w:pStyle w:val="FirstParagraph"/>
      </w:pPr>
      <w:r>
        <w:t xml:space="preserve">This study aims to develop and evaluate a culturally responsive, community-integrated model of physiotherapy service delivery in</w:t>
      </w:r>
      <w:r>
        <w:t xml:space="preserve"> </w:t>
      </w:r>
      <w:r>
        <w:rPr>
          <w:bCs/>
          <w:b/>
        </w:rPr>
        <w:t xml:space="preserve">New Zealand Auckland</w:t>
      </w:r>
      <w:r>
        <w:t xml:space="preserve">. Specific objectives include:</w:t>
      </w:r>
    </w:p>
    <w:p>
      <w:pPr>
        <w:numPr>
          <w:ilvl w:val="0"/>
          <w:numId w:val="1001"/>
        </w:numPr>
        <w:pStyle w:val="Compact"/>
      </w:pPr>
      <w:r>
        <w:t xml:space="preserve">To map current physiotherapy service gaps across Auckland's urban and peri-urban communities, with focus on equity metrics (ethnicity, income, geographic access).</w:t>
      </w:r>
    </w:p>
    <w:p>
      <w:pPr>
        <w:numPr>
          <w:ilvl w:val="0"/>
          <w:numId w:val="1001"/>
        </w:numPr>
        <w:pStyle w:val="Compact"/>
      </w:pPr>
      <w:r>
        <w:t xml:space="preserve">To co-design a primary-care-focused</w:t>
      </w:r>
      <w:r>
        <w:t xml:space="preserve"> </w:t>
      </w:r>
      <w:r>
        <w:rPr>
          <w:bCs/>
          <w:b/>
        </w:rPr>
        <w:t xml:space="preserve">Physiotherapist</w:t>
      </w:r>
      <w:r>
        <w:t xml:space="preserve"> </w:t>
      </w:r>
      <w:r>
        <w:t xml:space="preserve">protocol incorporating Māori/Pacific health models and digital triage tools with Auckland DHBs and community health providers.</w:t>
      </w:r>
    </w:p>
    <w:p>
      <w:pPr>
        <w:numPr>
          <w:ilvl w:val="0"/>
          <w:numId w:val="1001"/>
        </w:numPr>
        <w:pStyle w:val="Compact"/>
      </w:pPr>
      <w:r>
        <w:t xml:space="preserve">To measure the impact of this model on patient outcomes (pain reduction, functional improvement), ACC claim efficiency, and healthcare system costs across a 12-month trial in three Auckland districts.</w:t>
      </w:r>
    </w:p>
    <w:p>
      <w:pPr>
        <w:numPr>
          <w:ilvl w:val="0"/>
          <w:numId w:val="1001"/>
        </w:numPr>
        <w:pStyle w:val="Compact"/>
      </w:pPr>
      <w:r>
        <w:t xml:space="preserve">To establish a scalable framework for integrating</w:t>
      </w:r>
      <w:r>
        <w:t xml:space="preserve"> </w:t>
      </w:r>
      <w:r>
        <w:rPr>
          <w:bCs/>
          <w:b/>
        </w:rPr>
        <w:t xml:space="preserve">Physiotherapist</w:t>
      </w:r>
      <w:r>
        <w:t xml:space="preserve"> </w:t>
      </w:r>
      <w:r>
        <w:t xml:space="preserve">roles into Auckland’s Primary Health Organisations (PHOs) as core members of chronic disease management teams.</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w:t>
      </w:r>
    </w:p>
    <w:bookmarkStart w:id="23" w:name="Xfa45ed36db662993477521613d21559d8eca609"/>
    <w:p>
      <w:pPr>
        <w:pStyle w:val="Heading3"/>
      </w:pPr>
      <w:r>
        <w:t xml:space="preserve">Phase 1: Community Needs Assessment (Months 1–4)</w:t>
      </w:r>
    </w:p>
    <w:p>
      <w:pPr>
        <w:pStyle w:val="FirstParagraph"/>
      </w:pPr>
      <w:r>
        <w:t xml:space="preserve">Quantitative data from Auckland DHB records (2020–2023) will identify service access patterns. Qualitative focus groups with 60+ patients (Māori, Pacific, low-income residents) across five Auckland health centers will explore barriers to care and cultural needs. Key stakeholders (DHB managers, ACC clinicians, Māori Health Providers like Te Waka Ora) will co-facilitate workshops to define "culturally safe" physiotherapy.</w:t>
      </w:r>
    </w:p>
    <w:bookmarkEnd w:id="23"/>
    <w:bookmarkStart w:id="24" w:name="X3d034542966668f97d5cb841b868f3ecbf895a4"/>
    <w:p>
      <w:pPr>
        <w:pStyle w:val="Heading3"/>
      </w:pPr>
      <w:r>
        <w:t xml:space="preserve">Phase 2: Model Development and Pilot (Months 5–14)</w:t>
      </w:r>
    </w:p>
    <w:p>
      <w:pPr>
        <w:pStyle w:val="FirstParagraph"/>
      </w:pPr>
      <w:r>
        <w:t xml:space="preserve">Auckland-based</w:t>
      </w:r>
      <w:r>
        <w:t xml:space="preserve"> </w:t>
      </w:r>
      <w:r>
        <w:rPr>
          <w:bCs/>
          <w:b/>
        </w:rPr>
        <w:t xml:space="preserve">Physiotherapist</w:t>
      </w:r>
      <w:r>
        <w:t xml:space="preserve">s (n=15) from diverse clinical backgrounds will co-design a protocol using the "He Pātaka Kōrero" framework</w:t>
      </w:r>
      <w:r>
        <w:rPr>
          <w:vertAlign w:val="superscript"/>
        </w:rPr>
        <w:t xml:space="preserve">4</w:t>
      </w:r>
      <w:r>
        <w:t xml:space="preserve">. This integrates:</w:t>
      </w:r>
    </w:p>
    <w:p>
      <w:pPr>
        <w:numPr>
          <w:ilvl w:val="0"/>
          <w:numId w:val="1002"/>
        </w:numPr>
        <w:pStyle w:val="Compact"/>
      </w:pPr>
      <w:r>
        <w:t xml:space="preserve">Telehealth consultations for rural Auckland suburbs (e.g., Waiheke, Kaipara)</w:t>
      </w:r>
    </w:p>
    <w:p>
      <w:pPr>
        <w:numPr>
          <w:ilvl w:val="0"/>
          <w:numId w:val="1002"/>
        </w:numPr>
        <w:pStyle w:val="Compact"/>
      </w:pPr>
      <w:r>
        <w:t xml:space="preserve">Embedded physiotherapists in PHOs with Māori health workers for *whānau*-centered care</w:t>
      </w:r>
    </w:p>
    <w:p>
      <w:pPr>
        <w:numPr>
          <w:ilvl w:val="0"/>
          <w:numId w:val="1002"/>
        </w:numPr>
        <w:pStyle w:val="Compact"/>
      </w:pPr>
      <w:r>
        <w:t xml:space="preserve">Standardized digital triage using ACC’s "Pain Assessment Tool" to prioritize high-impact referrals</w:t>
      </w:r>
    </w:p>
    <w:bookmarkEnd w:id="24"/>
    <w:bookmarkStart w:id="25" w:name="phase-3-impact-evaluation-months-1518"/>
    <w:p>
      <w:pPr>
        <w:pStyle w:val="Heading3"/>
      </w:pPr>
      <w:r>
        <w:t xml:space="preserve">Phase 3: Impact Evaluation (Months 15–18)</w:t>
      </w:r>
    </w:p>
    <w:p>
      <w:pPr>
        <w:pStyle w:val="FirstParagraph"/>
      </w:pPr>
      <w:r>
        <w:t xml:space="preserve">A quasi-experimental pilot will compare outcomes in three Auckland sites: one with the new model (intervention), one standard care site, and a matched control area. Primary metrics include:</w:t>
      </w:r>
    </w:p>
    <w:p>
      <w:pPr>
        <w:numPr>
          <w:ilvl w:val="0"/>
          <w:numId w:val="1003"/>
        </w:numPr>
        <w:pStyle w:val="Compact"/>
      </w:pPr>
      <w:r>
        <w:t xml:space="preserve">Reduction in wait times (target: ≤4 weeks)</w:t>
      </w:r>
    </w:p>
    <w:p>
      <w:pPr>
        <w:numPr>
          <w:ilvl w:val="0"/>
          <w:numId w:val="1003"/>
        </w:numPr>
        <w:pStyle w:val="Compact"/>
      </w:pPr>
      <w:r>
        <w:t xml:space="preserve">Patient-reported pain scores (using VAS scale)</w:t>
      </w:r>
    </w:p>
    <w:p>
      <w:pPr>
        <w:numPr>
          <w:ilvl w:val="0"/>
          <w:numId w:val="1003"/>
        </w:numPr>
        <w:pStyle w:val="Compact"/>
      </w:pPr>
      <w:r>
        <w:t xml:space="preserve">ACC claim resolution time and cost per case</w:t>
      </w:r>
    </w:p>
    <w:bookmarkEnd w:id="25"/>
    <w:bookmarkEnd w:id="26"/>
    <w:bookmarkStart w:id="27" w:name="significance-for-new-zealand-auckland"/>
    <w:p>
      <w:pPr>
        <w:pStyle w:val="Heading2"/>
      </w:pPr>
      <w:r>
        <w:t xml:space="preserve">5. Significance for New Zealand Auckland</w:t>
      </w:r>
    </w:p>
    <w:p>
      <w:pPr>
        <w:pStyle w:val="FirstParagraph"/>
      </w:pPr>
      <w:r>
        <w:t xml:space="preserve">This research addresses a critical priority in Auckland’s healthcare transformation: leveraging the full potential of the physiotherapy workforce to reduce systemic inequities. By embedding</w:t>
      </w:r>
      <w:r>
        <w:t xml:space="preserve"> </w:t>
      </w:r>
      <w:r>
        <w:rPr>
          <w:bCs/>
          <w:b/>
        </w:rPr>
        <w:t xml:space="preserve">Physiotherapist</w:t>
      </w:r>
      <w:r>
        <w:t xml:space="preserve">s within community-based care teams, we can:</w:t>
      </w:r>
    </w:p>
    <w:p>
      <w:pPr>
        <w:numPr>
          <w:ilvl w:val="0"/>
          <w:numId w:val="1004"/>
        </w:numPr>
        <w:pStyle w:val="Compact"/>
      </w:pPr>
      <w:r>
        <w:rPr>
          <w:bCs/>
          <w:b/>
        </w:rPr>
        <w:t xml:space="preserve">Improve health equity</w:t>
      </w:r>
      <w:r>
        <w:t xml:space="preserve">: Directly target high-needs areas (e.g., Manukau) where 45% of residents face chronic pain but have limited specialist access</w:t>
      </w:r>
      <w:r>
        <w:rPr>
          <w:vertAlign w:val="superscript"/>
        </w:rPr>
        <w:t xml:space="preserve">5</w:t>
      </w:r>
      <w:r>
        <w:t xml:space="preserve">.</w:t>
      </w:r>
    </w:p>
    <w:p>
      <w:pPr>
        <w:numPr>
          <w:ilvl w:val="0"/>
          <w:numId w:val="1004"/>
        </w:numPr>
        <w:pStyle w:val="Compact"/>
      </w:pPr>
      <w:r>
        <w:rPr>
          <w:bCs/>
          <w:b/>
        </w:rPr>
        <w:t xml:space="preserve">Reduce healthcare costs</w:t>
      </w:r>
      <w:r>
        <w:t xml:space="preserve">: Early physio intervention prevents costly hospital admissions—estimated savings of $1,200 per patient annually in Auckland’s context</w:t>
      </w:r>
      <w:r>
        <w:rPr>
          <w:vertAlign w:val="superscript"/>
        </w:rPr>
        <w:t xml:space="preserve">6</w:t>
      </w:r>
      <w:r>
        <w:t xml:space="preserve">.</w:t>
      </w:r>
    </w:p>
    <w:p>
      <w:pPr>
        <w:numPr>
          <w:ilvl w:val="0"/>
          <w:numId w:val="1004"/>
        </w:numPr>
        <w:pStyle w:val="Compact"/>
      </w:pPr>
      <w:r>
        <w:rPr>
          <w:bCs/>
          <w:b/>
        </w:rPr>
        <w:t xml:space="preserve">Celebrate Indigenous knowledge integration</w:t>
      </w:r>
      <w:r>
        <w:t xml:space="preserve">: The model centers Māori *kaupapa* (principles) through partnership with iwi health providers, aligning with Te Aho Matua and the National Strategic Framework for Māori Health.</w:t>
      </w:r>
    </w:p>
    <w:p>
      <w:pPr>
        <w:pStyle w:val="FirstParagraph"/>
      </w:pPr>
      <w:r>
        <w:t xml:space="preserve">Success will generate a replicable blueprint for other New Zealand cities facing similar workforce and access challenges, positioning Auckland as a national leader in innovative physiotherapy models.</w:t>
      </w:r>
    </w:p>
    <w:bookmarkEnd w:id="27"/>
    <w:bookmarkStart w:id="28" w:name="ethical-considerations"/>
    <w:p>
      <w:pPr>
        <w:pStyle w:val="Heading2"/>
      </w:pPr>
      <w:r>
        <w:t xml:space="preserve">6. Ethical Considerations</w:t>
      </w:r>
    </w:p>
    <w:p>
      <w:pPr>
        <w:pStyle w:val="FirstParagraph"/>
      </w:pPr>
      <w:r>
        <w:t xml:space="preserve">All protocols will undergo rigorous review by the University of Auckland Human Ethics Committee. Community Advisory Groups (CAGs) comprising Māori, Pacific, and community health advocates will guide data collection to ensure cultural safety. Patient data will be anonymized per New Zealand Privacy Act 2020 standards. The research team includes two registered</w:t>
      </w:r>
      <w:r>
        <w:t xml:space="preserve"> </w:t>
      </w:r>
      <w:r>
        <w:rPr>
          <w:bCs/>
          <w:b/>
        </w:rPr>
        <w:t xml:space="preserve">Physiotherapist</w:t>
      </w:r>
      <w:r>
        <w:t xml:space="preserve">s with Aotearoa-specific clinical experience.</w:t>
      </w:r>
    </w:p>
    <w:bookmarkEnd w:id="28"/>
    <w:bookmarkStart w:id="29" w:name="expected-outcomes-and-dissemination"/>
    <w:p>
      <w:pPr>
        <w:pStyle w:val="Heading2"/>
      </w:pPr>
      <w:r>
        <w:t xml:space="preserve">7. Expected Outcomes and Dissemination</w:t>
      </w:r>
    </w:p>
    <w:p>
      <w:pPr>
        <w:pStyle w:val="FirstParagraph"/>
      </w:pPr>
      <w:r>
        <w:t xml:space="preserve">We anticipate a 35% reduction in wait times, 25% improvement in patient pain scores, and a 15% decrease in ACC costs within the pilot sites. Findings will be disseminated through:</w:t>
      </w:r>
    </w:p>
    <w:p>
      <w:pPr>
        <w:numPr>
          <w:ilvl w:val="0"/>
          <w:numId w:val="1005"/>
        </w:numPr>
        <w:pStyle w:val="Compact"/>
      </w:pPr>
      <w:r>
        <w:t xml:space="preserve">Auckland DHB policy briefs and workshops</w:t>
      </w:r>
    </w:p>
    <w:p>
      <w:pPr>
        <w:numPr>
          <w:ilvl w:val="0"/>
          <w:numId w:val="1005"/>
        </w:numPr>
        <w:pStyle w:val="Compact"/>
      </w:pPr>
      <w:r>
        <w:t xml:space="preserve">Peer-reviewed publications in *New Zealand Medical Journal* and *Journal of Physiotherapy*</w:t>
      </w:r>
    </w:p>
    <w:p>
      <w:pPr>
        <w:numPr>
          <w:ilvl w:val="0"/>
          <w:numId w:val="1005"/>
        </w:numPr>
        <w:pStyle w:val="Compact"/>
      </w:pPr>
      <w:r>
        <w:t xml:space="preserve">A community toolkit for Auckland PHOs, co-created with Māori health providers</w:t>
      </w:r>
    </w:p>
    <w:p>
      <w:pPr>
        <w:numPr>
          <w:ilvl w:val="0"/>
          <w:numId w:val="1005"/>
        </w:numPr>
        <w:pStyle w:val="Compact"/>
      </w:pPr>
      <w:r>
        <w:t xml:space="preserve">Public forums across Auckland (e.g., at Tāmaki Makaurau Marae) to share results with affected communities</w:t>
      </w:r>
    </w:p>
    <w:bookmarkEnd w:id="29"/>
    <w:bookmarkStart w:id="31" w:name="conclusion"/>
    <w:p>
      <w:pPr>
        <w:pStyle w:val="Heading2"/>
      </w:pPr>
      <w:r>
        <w:t xml:space="preserve">8. Conclusion</w:t>
      </w:r>
    </w:p>
    <w:p>
      <w:pPr>
        <w:pStyle w:val="FirstParagraph"/>
      </w:pPr>
      <w:r>
        <w:t xml:space="preserve">The role of the</w:t>
      </w:r>
      <w:r>
        <w:t xml:space="preserve"> </w:t>
      </w:r>
      <w:r>
        <w:rPr>
          <w:bCs/>
          <w:b/>
        </w:rPr>
        <w:t xml:space="preserve">Physiotherapist</w:t>
      </w:r>
      <w:r>
        <w:t xml:space="preserve"> </w:t>
      </w:r>
      <w:r>
        <w:t xml:space="preserve">in New Zealand Auckland is pivotal to achieving health equity and system efficiency. This research moves beyond simply addressing workforce shortages—it reimagines physiotherapy as a proactive, culturally embedded cornerstone of community health. By centering Auckland’s unique demographic and geographic realities, the project will deliver actionable evidence for policymakers, healthcare providers, and communities alike. The proposed model doesn’t just improve individual patient journeys; it strengthens the entire Auckland healthcare ecosystem while honoring Te Tiriti o Waitangi’s principles of partnership and participation. We seek funding to implement this critical step toward a more accessible, effective physiotherapy service in New Zealand’s most dynamic city.</w:t>
      </w:r>
    </w:p>
    <w:bookmarkStart w:id="30" w:name="references-illustrative"/>
    <w:p>
      <w:pPr>
        <w:pStyle w:val="Heading3"/>
      </w:pPr>
      <w:r>
        <w:t xml:space="preserve">References (Illustrative)</w:t>
      </w:r>
    </w:p>
    <w:p>
      <w:pPr>
        <w:numPr>
          <w:ilvl w:val="0"/>
          <w:numId w:val="1006"/>
        </w:numPr>
        <w:pStyle w:val="Compact"/>
      </w:pPr>
      <w:r>
        <w:t xml:space="preserve">Statistics New Zealand. (2023). *Auckland Regional Census Profile*.</w:t>
      </w:r>
    </w:p>
    <w:p>
      <w:pPr>
        <w:numPr>
          <w:ilvl w:val="0"/>
          <w:numId w:val="1006"/>
        </w:numPr>
        <w:pStyle w:val="Compact"/>
      </w:pPr>
      <w:r>
        <w:t xml:space="preserve">Auckland District Health Board. (2022). *Physiotherapy Service Utilization Report*.</w:t>
      </w:r>
    </w:p>
    <w:p>
      <w:pPr>
        <w:numPr>
          <w:ilvl w:val="0"/>
          <w:numId w:val="1006"/>
        </w:numPr>
        <w:pStyle w:val="Compact"/>
      </w:pPr>
      <w:r>
        <w:t xml:space="preserve">New Zealand Ministry of Health. (2021). *Health Disparities in Auckland: A Focus on Māori and Pacific Peoples*.</w:t>
      </w:r>
    </w:p>
    <w:p>
      <w:pPr>
        <w:numPr>
          <w:ilvl w:val="0"/>
          <w:numId w:val="1006"/>
        </w:numPr>
        <w:pStyle w:val="Compact"/>
      </w:pPr>
      <w:r>
        <w:t xml:space="preserve">Waitangi Tribunal. (2019). *He Pātaka Kōrero: Framework for Māori Health*.</w:t>
      </w:r>
    </w:p>
    <w:p>
      <w:pPr>
        <w:numPr>
          <w:ilvl w:val="0"/>
          <w:numId w:val="1006"/>
        </w:numPr>
        <w:pStyle w:val="Compact"/>
      </w:pPr>
      <w:r>
        <w:t xml:space="preserve">Manukau Institute of Technology. (2023). *Chronic Pain Prevalence in South Auckland*.</w:t>
      </w:r>
    </w:p>
    <w:p>
      <w:pPr>
        <w:numPr>
          <w:ilvl w:val="0"/>
          <w:numId w:val="1006"/>
        </w:numPr>
        <w:pStyle w:val="Compact"/>
      </w:pPr>
      <w:r>
        <w:t xml:space="preserve">ACC Research Report. (2022). *Cost-Benefit Analysis of Early Physiotherapy Intervention*.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Impact in New Zealand Auckland Healthcare</dc:title>
  <dc:creator/>
  <dc:language>en</dc:language>
  <cp:keywords/>
  <dcterms:created xsi:type="dcterms:W3CDTF">2026-07-24T04:56:10Z</dcterms:created>
  <dcterms:modified xsi:type="dcterms:W3CDTF">2026-07-24T04:56:10Z</dcterms:modified>
</cp:coreProperties>
</file>

<file path=docProps/custom.xml><?xml version="1.0" encoding="utf-8"?>
<Properties xmlns="http://schemas.openxmlformats.org/officeDocument/2006/custom-properties" xmlns:vt="http://schemas.openxmlformats.org/officeDocument/2006/docPropsVTypes"/>
</file>