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27" w:name="Xa8ac530c64ce37af01c936d608dea597e413abb"/>
    <w:p>
      <w:pPr>
        <w:pStyle w:val="Heading1"/>
      </w:pPr>
      <w:r>
        <w:t xml:space="preserve">Research Proposal on the Role and Development of Physiotherapists in Urban Healthcare Settings: A Focus on Pakistan Karachi</w:t>
      </w:r>
    </w:p>
    <w:bookmarkStart w:id="20" w:name="introduction"/>
    <w:p>
      <w:pPr>
        <w:pStyle w:val="Heading2"/>
      </w:pPr>
      <w:r>
        <w:t xml:space="preserve">1. Introduction</w:t>
      </w:r>
    </w:p>
    <w:p>
      <w:pPr>
        <w:pStyle w:val="FirstParagraph"/>
      </w:pPr>
      <w:r>
        <w:t xml:space="preserve">As the largest metropolis in Pakistan and a bustling economic hub, Karachi faces significant healthcare challenges due to its dense population of over 20 million residents. Within this context, physiotherapy services remain critically underserved, despite growing demands from an aging population, rising chronic diseases like diabetes and cardiovascular conditions, and increasing road traffic accidents. This</w:t>
      </w:r>
      <w:r>
        <w:t xml:space="preserve"> </w:t>
      </w:r>
      <w:r>
        <w:rPr>
          <w:bCs/>
          <w:b/>
        </w:rPr>
        <w:t xml:space="preserve">Research Proposal</w:t>
      </w:r>
      <w:r>
        <w:t xml:space="preserve"> </w:t>
      </w:r>
      <w:r>
        <w:t xml:space="preserve">addresses the urgent need for evidence-based strategies to enhance physiotherapy delivery in Pakistan Karachi. The scarcity of qualified</w:t>
      </w:r>
      <w:r>
        <w:t xml:space="preserve"> </w:t>
      </w:r>
      <w:r>
        <w:rPr>
          <w:bCs/>
          <w:b/>
        </w:rPr>
        <w:t xml:space="preserve">Physiotherapist</w:t>
      </w:r>
      <w:r>
        <w:t xml:space="preserve"> </w:t>
      </w:r>
      <w:r>
        <w:t xml:space="preserve">professionals in urban centers like Karachi—where only 15% of healthcare facilities offer formal rehabilitation services—creates a substantial gap in patient care. This study aims to comprehensively document the current landscape, operational challenges, and service delivery models for physiotherapy within Karachi's diverse healthcare ecosystem. By focusing on Pakistan Karachi specifically, this research will provide actionable insights for policymakers and healthcare administrators to strengthen rehabilitation infrastructure across the nation.</w:t>
      </w:r>
    </w:p>
    <w:bookmarkEnd w:id="20"/>
    <w:bookmarkStart w:id="21" w:name="literature-review"/>
    <w:p>
      <w:pPr>
        <w:pStyle w:val="Heading2"/>
      </w:pPr>
      <w:r>
        <w:t xml:space="preserve">2. Literature Review</w:t>
      </w:r>
    </w:p>
    <w:p>
      <w:pPr>
        <w:pStyle w:val="FirstParagraph"/>
      </w:pPr>
      <w:r>
        <w:t xml:space="preserve">Existing studies on physiotherapy in Pakistan are scarce and predominantly focus on rural areas or university settings. A 2021 study by the Pakistan Medical Commission noted that Karachi has only 3.8 physiotherapists per 100,000 people—far below the WHO-recommended ratio of 8-15 per 100,000. The absence of national standards for physiotherapy practice in urban environments compounds this crisis. Research by Khan et al. (2022) highlighted that 78% of Karachi-based</w:t>
      </w:r>
      <w:r>
        <w:t xml:space="preserve"> </w:t>
      </w:r>
      <w:r>
        <w:rPr>
          <w:bCs/>
          <w:b/>
        </w:rPr>
        <w:t xml:space="preserve">Physiotherapist</w:t>
      </w:r>
      <w:r>
        <w:t xml:space="preserve">s operate in private clinics with limited access to diagnostic tools, while public sector services are largely confined to tertiary hospitals like Jinnah Hospital and Aga Khan University Hospital. Crucially, no prior study has examined the socioeconomic barriers affecting physiotherapy access for low-income communities in Karachi—a demographic comprising 65% of the city's population. This gap necessitates a dedicated</w:t>
      </w:r>
      <w:r>
        <w:t xml:space="preserve"> </w:t>
      </w:r>
      <w:r>
        <w:rPr>
          <w:bCs/>
          <w:b/>
        </w:rPr>
        <w:t xml:space="preserve">Research Proposal</w:t>
      </w:r>
      <w:r>
        <w:t xml:space="preserve"> </w:t>
      </w:r>
      <w:r>
        <w:t xml:space="preserve">that centers on Pakistan Karachi as both the geographic and social context.</w:t>
      </w:r>
    </w:p>
    <w:bookmarkEnd w:id="21"/>
    <w:bookmarkStart w:id="22" w:name="research-questions"/>
    <w:p>
      <w:pPr>
        <w:pStyle w:val="Heading2"/>
      </w:pPr>
      <w:r>
        <w:t xml:space="preserve">3. Research Questions</w:t>
      </w:r>
    </w:p>
    <w:p>
      <w:pPr>
        <w:numPr>
          <w:ilvl w:val="0"/>
          <w:numId w:val="1001"/>
        </w:numPr>
        <w:pStyle w:val="Compact"/>
      </w:pPr>
      <w:r>
        <w:t xml:space="preserve">What are the primary structural and socioeconomic barriers limiting access to physiotherapy services for underserved communities in Karachi?</w:t>
      </w:r>
    </w:p>
    <w:p>
      <w:pPr>
        <w:numPr>
          <w:ilvl w:val="0"/>
          <w:numId w:val="1001"/>
        </w:numPr>
        <w:pStyle w:val="Compact"/>
      </w:pPr>
      <w:r>
        <w:t xml:space="preserve">How do current practice models of physiotherapists in public vs. private healthcare institutions differ, and which demonstrate greater scalability for Pakistan Karachi?</w:t>
      </w:r>
    </w:p>
    <w:p>
      <w:pPr>
        <w:numPr>
          <w:ilvl w:val="0"/>
          <w:numId w:val="1001"/>
        </w:numPr>
        <w:pStyle w:val="Compact"/>
      </w:pPr>
      <w:r>
        <w:t xml:space="preserve">What training, equipment, and policy reforms would most effectively expand the capacity of physiotherapists across Karachi's healthcare continuum?</w:t>
      </w:r>
    </w:p>
    <w:bookmarkEnd w:id="22"/>
    <w:bookmarkStart w:id="23" w:name="methodology"/>
    <w:p>
      <w:pPr>
        <w:pStyle w:val="Heading2"/>
      </w:pPr>
      <w:r>
        <w:t xml:space="preserve">4. Methodology</w:t>
      </w:r>
    </w:p>
    <w:p>
      <w:pPr>
        <w:pStyle w:val="FirstParagraph"/>
      </w:pPr>
      <w:r>
        <w:t xml:space="preserve">This mixed-methods study will employ a three-phase approach tailored to Pakistan Karachi's unique urban fabric:</w:t>
      </w:r>
    </w:p>
    <w:p>
      <w:pPr>
        <w:numPr>
          <w:ilvl w:val="0"/>
          <w:numId w:val="1002"/>
        </w:numPr>
        <w:pStyle w:val="Compact"/>
      </w:pPr>
      <w:r>
        <w:rPr>
          <w:bCs/>
          <w:b/>
        </w:rPr>
        <w:t xml:space="preserve">Phase 1 (Quantitative):</w:t>
      </w:r>
      <w:r>
        <w:t xml:space="preserve"> </w:t>
      </w:r>
      <w:r>
        <w:t xml:space="preserve">A stratified random survey of 350 physiotherapists across Karachi's public hospitals (n=150), private clinics (n=150), and NGOs (n=50), measuring service accessibility, resource constraints, and patient demographics.</w:t>
      </w:r>
    </w:p>
    <w:p>
      <w:pPr>
        <w:numPr>
          <w:ilvl w:val="0"/>
          <w:numId w:val="1002"/>
        </w:numPr>
        <w:pStyle w:val="Compact"/>
      </w:pPr>
      <w:r>
        <w:rPr>
          <w:bCs/>
          <w:b/>
        </w:rPr>
        <w:t xml:space="preserve">Phase 2 (Qualitative):</w:t>
      </w:r>
      <w:r>
        <w:t xml:space="preserve"> </w:t>
      </w:r>
      <w:r>
        <w:t xml:space="preserve">In-depth interviews with 40 key stakeholders—physiotherapists, hospital administrators, policy makers from Sindh Health Department, and community health workers—to explore systemic challenges.</w:t>
      </w:r>
    </w:p>
    <w:p>
      <w:pPr>
        <w:numPr>
          <w:ilvl w:val="0"/>
          <w:numId w:val="1002"/>
        </w:numPr>
        <w:pStyle w:val="Compact"/>
      </w:pPr>
      <w:r>
        <w:rPr>
          <w:bCs/>
          <w:b/>
        </w:rPr>
        <w:t xml:space="preserve">Phase 3 (Community Assessment):</w:t>
      </w:r>
      <w:r>
        <w:t xml:space="preserve"> </w:t>
      </w:r>
      <w:r>
        <w:t xml:space="preserve">Focus groups with 8 community centers across Karachi's low-income zones (e.g., Orangi Town, Korangi) to document patient experiences and barriers to service utilization.</w:t>
      </w:r>
    </w:p>
    <w:p>
      <w:pPr>
        <w:pStyle w:val="FirstParagraph"/>
      </w:pPr>
      <w:r>
        <w:t xml:space="preserve">Data analysis will combine statistical modeling for quantitative data and thematic analysis for qualitative insights. All fieldwork will occur within Karachi's 18 districts, ensuring geographic representativeness. Ethical clearance from the Aga Khan University Ethics Committee will be secured prior to implementation.</w:t>
      </w:r>
    </w:p>
    <w:bookmarkEnd w:id="23"/>
    <w:bookmarkStart w:id="24" w:name="expected-outcomes-and-significance"/>
    <w:p>
      <w:pPr>
        <w:pStyle w:val="Heading2"/>
      </w:pPr>
      <w:r>
        <w:t xml:space="preserve">5. Expected Outcomes and Significance</w:t>
      </w:r>
    </w:p>
    <w:p>
      <w:pPr>
        <w:pStyle w:val="FirstParagraph"/>
      </w:pPr>
      <w:r>
        <w:t xml:space="preserve">This research will generate critical insights for Pakistan's healthcare system. We anticipate identifying three key outcomes:</w:t>
      </w:r>
    </w:p>
    <w:p>
      <w:pPr>
        <w:numPr>
          <w:ilvl w:val="0"/>
          <w:numId w:val="1003"/>
        </w:numPr>
        <w:pStyle w:val="Compact"/>
      </w:pPr>
      <w:r>
        <w:t xml:space="preserve">A comprehensive mapping of physiotherapy service gaps across Karachi, highlighting districts with the most acute shortages (e.g., Malir and South City zones).</w:t>
      </w:r>
    </w:p>
    <w:p>
      <w:pPr>
        <w:numPr>
          <w:ilvl w:val="0"/>
          <w:numId w:val="1003"/>
        </w:numPr>
        <w:pStyle w:val="Compact"/>
      </w:pPr>
      <w:r>
        <w:t xml:space="preserve">Policy briefs recommending standardized training curricula for physiotherapists in Pakistan Karachi, addressing the current lack of post-graduate specialization programs.</w:t>
      </w:r>
    </w:p>
    <w:p>
      <w:pPr>
        <w:numPr>
          <w:ilvl w:val="0"/>
          <w:numId w:val="1003"/>
        </w:numPr>
        <w:pStyle w:val="Compact"/>
      </w:pPr>
      <w:r>
        <w:t xml:space="preserve">A scalable model for integrating community-based physiotherapy into primary healthcare centers—vital for reaching Karachi's informal settlements where 40% of residents cannot afford private care.</w:t>
      </w:r>
    </w:p>
    <w:p>
      <w:pPr>
        <w:pStyle w:val="FirstParagraph"/>
      </w:pPr>
      <w:r>
        <w:t xml:space="preserve">The significance extends beyond Karachi. As the most populous city in Pakistan, its healthcare challenges mirror those of other urban centers nationwide. By establishing a replicable framework for physiotherapy service delivery, this</w:t>
      </w:r>
      <w:r>
        <w:t xml:space="preserve"> </w:t>
      </w:r>
      <w:r>
        <w:rPr>
          <w:bCs/>
          <w:b/>
        </w:rPr>
        <w:t xml:space="preserve">Research Proposal</w:t>
      </w:r>
      <w:r>
        <w:t xml:space="preserve"> </w:t>
      </w:r>
      <w:r>
        <w:t xml:space="preserve">will directly inform the National Health Policy 2030 and Sindh's Health Reforms Program. Crucially, it empowers</w:t>
      </w:r>
      <w:r>
        <w:t xml:space="preserve"> </w:t>
      </w:r>
      <w:r>
        <w:rPr>
          <w:bCs/>
          <w:b/>
        </w:rPr>
        <w:t xml:space="preserve">Physiotherapist</w:t>
      </w:r>
      <w:r>
        <w:t xml:space="preserve">s as frontline healthcare providers—currently undervalued in Pakistan's public health structure—to contribute to reducing disability burdens from non-communicable diseases that account for 65% of Karachi deaths.</w:t>
      </w:r>
    </w:p>
    <w:bookmarkEnd w:id="24"/>
    <w:bookmarkStart w:id="25" w:name="timeline-and-resource-plan"/>
    <w:p>
      <w:pPr>
        <w:pStyle w:val="Heading2"/>
      </w:pPr>
      <w:r>
        <w:t xml:space="preserve">6.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Fieldwork Preparation &amp; Ethics Approval</w:t>
            </w:r>
          </w:p>
        </w:tc>
        <w:tc>
          <w:tcPr/>
          <w:p>
            <w:pPr>
              <w:pStyle w:val="Compact"/>
              <w:jc w:val="left"/>
            </w:pPr>
            <w:r>
              <w:t xml:space="preserve">Months 1-2</w:t>
            </w:r>
          </w:p>
        </w:tc>
        <w:tc>
          <w:tcPr/>
          <w:p>
            <w:pPr>
              <w:pStyle w:val="Compact"/>
              <w:jc w:val="left"/>
            </w:pPr>
            <w:r>
              <w:t xml:space="preserve">Literature review, stakeholder mapping, tool finalization, IRB clearance.</w:t>
            </w:r>
          </w:p>
        </w:tc>
      </w:tr>
      <w:tr>
        <w:tc>
          <w:tcPr/>
          <w:p>
            <w:pPr>
              <w:pStyle w:val="Compact"/>
              <w:jc w:val="left"/>
            </w:pPr>
            <w:r>
              <w:t xml:space="preserve">Data Collection (Quantitative &amp; Qualitative)</w:t>
            </w:r>
          </w:p>
        </w:tc>
        <w:tc>
          <w:tcPr/>
          <w:p>
            <w:pPr>
              <w:pStyle w:val="Compact"/>
              <w:jc w:val="left"/>
            </w:pPr>
            <w:r>
              <w:t xml:space="preserve">Months 3-6</w:t>
            </w:r>
          </w:p>
        </w:tc>
        <w:tc>
          <w:tcPr/>
          <w:p>
            <w:pPr>
              <w:pStyle w:val="Compact"/>
              <w:jc w:val="left"/>
            </w:pPr>
            <w:r>
              <w:t xml:space="preserve">Surveys across Karachi districts; interviews with 40 stakeholders; community focus groups.</w:t>
            </w:r>
          </w:p>
        </w:tc>
      </w:tr>
      <w:tr>
        <w:tc>
          <w:tcPr/>
          <w:p>
            <w:pPr>
              <w:pStyle w:val="Compact"/>
              <w:jc w:val="left"/>
            </w:pPr>
            <w:r>
              <w:t xml:space="preserve">Data Analysis &amp; Report Drafting</w:t>
            </w:r>
          </w:p>
        </w:tc>
        <w:tc>
          <w:tcPr/>
          <w:p>
            <w:pPr>
              <w:pStyle w:val="Compact"/>
              <w:jc w:val="left"/>
            </w:pPr>
            <w:r>
              <w:t xml:space="preserve">Months 7-9</w:t>
            </w:r>
          </w:p>
        </w:tc>
        <w:tc>
          <w:tcPr/>
          <w:p>
            <w:pPr>
              <w:pStyle w:val="Compact"/>
              <w:jc w:val="left"/>
            </w:pPr>
            <w:r>
              <w:t xml:space="preserve">Statistical analysis; thematic coding; policy recommendations development.</w:t>
            </w:r>
          </w:p>
        </w:tc>
      </w:tr>
      <w:tr>
        <w:tc>
          <w:tcPr/>
          <w:p>
            <w:pPr>
              <w:pStyle w:val="Compact"/>
              <w:jc w:val="left"/>
            </w:pPr>
            <w:r>
              <w:t xml:space="preserve">Dissemination &amp; Policy Engagement</w:t>
            </w:r>
          </w:p>
        </w:tc>
        <w:tc>
          <w:tcPr/>
          <w:p>
            <w:pPr>
              <w:pStyle w:val="Compact"/>
              <w:jc w:val="left"/>
            </w:pPr>
            <w:r>
              <w:t xml:space="preserve">Months 10-12</w:t>
            </w:r>
          </w:p>
        </w:tc>
        <w:tc>
          <w:tcPr/>
          <w:p>
            <w:pPr>
              <w:pStyle w:val="Compact"/>
              <w:jc w:val="left"/>
            </w:pPr>
            <w:r>
              <w:t xml:space="preserve">Presentation to Sindh Health Department; publication in Pakistan Journal of Physiotherapy; stakeholder workshop in Karachi.</w:t>
            </w:r>
          </w:p>
        </w:tc>
      </w:tr>
    </w:tbl>
    <w:p>
      <w:pPr>
        <w:pStyle w:val="BodyText"/>
      </w:pPr>
      <w:r>
        <w:t xml:space="preserve">Budget allocation prioritizes on-ground data collection within Karachi, including translator services for local dialects (Urdu, Sindhi) and travel allowances for researchers visiting remote neighborhoods. Total estimated cost: PKR 18.5 million (approx. $75,000 USD), with 65% dedicated to field operations in Pakistan Karachi.</w:t>
      </w:r>
    </w:p>
    <w:bookmarkEnd w:id="25"/>
    <w:bookmarkStart w:id="26" w:name="conclusion"/>
    <w:p>
      <w:pPr>
        <w:pStyle w:val="Heading2"/>
      </w:pPr>
      <w:r>
        <w:t xml:space="preserve">7. Conclusion</w:t>
      </w:r>
    </w:p>
    <w:p>
      <w:pPr>
        <w:pStyle w:val="FirstParagraph"/>
      </w:pPr>
      <w:r>
        <w:t xml:space="preserve">As Karachi continues to grow as Pakistan's economic engine, its healthcare infrastructure must evolve to address the rising burden of mobility-related disabilities. This</w:t>
      </w:r>
      <w:r>
        <w:t xml:space="preserve"> </w:t>
      </w:r>
      <w:r>
        <w:rPr>
          <w:bCs/>
          <w:b/>
        </w:rPr>
        <w:t xml:space="preserve">Research Proposal</w:t>
      </w:r>
      <w:r>
        <w:t xml:space="preserve"> </w:t>
      </w:r>
      <w:r>
        <w:t xml:space="preserve">directly confronts the critical shortage of skilled physiotherapists and fragmented service delivery that plague urban healthcare in Pakistan Karachi. By centering our study on this specific context—not as a generic case study but as a microcosm of nationwide challenges—we will generate data-driven solutions with immediate applicability for policymakers, educational institutions, and healthcare providers. The findings will empower physiotherapists in Pakistan Karachi to transition from being peripheral service providers to essential members of the integrated healthcare team. Ultimately, this research represents not merely an academic exercise but a vital step toward building a more equitable and resilient healthcare system for 20 million urban Pakistanis who deserve access to rehabilitative care.</w:t>
      </w:r>
    </w:p>
    <w:bookmarkEnd w:id="26"/>
    <w:p>
      <w:pPr>
        <w:pStyle w:val="BodyText"/>
      </w:pPr>
      <w:r>
        <w:t xml:space="preserve">This Research Proposal is submitted to the National Institute of Health (NIH) Pakistan for funding consideration. Prepared by the Department of Rehabilitation Sciences, University of Karachi. All terms and concepts align with the healthcare priorities outlined in Sindh's Health Vision 2030.</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Services in Pakistan Karachi</dc:title>
  <dc:creator/>
  <dc:language>en</dc:language>
  <cp:keywords/>
  <dcterms:created xsi:type="dcterms:W3CDTF">2026-07-23T04:23:30Z</dcterms:created>
  <dcterms:modified xsi:type="dcterms:W3CDTF">2026-07-23T04:23:30Z</dcterms:modified>
</cp:coreProperties>
</file>

<file path=docProps/custom.xml><?xml version="1.0" encoding="utf-8"?>
<Properties xmlns="http://schemas.openxmlformats.org/officeDocument/2006/custom-properties" xmlns:vt="http://schemas.openxmlformats.org/officeDocument/2006/docPropsVTypes"/>
</file>