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69ff571c0300a8d236211e36e52cbf4d529cf70"/>
    <w:p>
      <w:pPr>
        <w:pStyle w:val="Heading1"/>
      </w:pPr>
      <w:r>
        <w:t xml:space="preserve">Research Proposal: Enhancing the Role and Accessibility of Physiotherapists in the Healthcare Ecosystem of Saint Petersburg, Russia</w:t>
      </w:r>
    </w:p>
    <w:bookmarkStart w:id="20" w:name="abstract"/>
    <w:p>
      <w:pPr>
        <w:pStyle w:val="Heading2"/>
      </w:pPr>
      <w:r>
        <w:t xml:space="preserve">Abstract</w:t>
      </w:r>
    </w:p>
    <w:p>
      <w:pPr>
        <w:pStyle w:val="FirstParagraph"/>
      </w:pPr>
      <w:r>
        <w:t xml:space="preserve">This research proposal outlines a comprehensive study to address critical gaps in physiotherapy services within Saint Petersburg, Russia. With an aging population and rising prevalence of chronic conditions such as cardiovascular diseases, musculoskeletal disorders, and post-stroke rehabilitation needs, the demand for skilled physiotherapists has surged beyond current capacity. This project will investigate systemic barriers—including training deficiencies, resource allocation imbalances across districts, and integration challenges within Russia's primary healthcare system—and propose evidence-based strategies to optimize the role of physiotherapists in improving patient outcomes across Saint Petersburg. The findings aim to inform policy reforms and resource deployment for the Saint Petersburg Department of Healthcare.</w:t>
      </w:r>
    </w:p>
    <w:bookmarkEnd w:id="20"/>
    <w:bookmarkStart w:id="21" w:name="X2fd38a1d8d1279af90b98837926bc99c0460662"/>
    <w:p>
      <w:pPr>
        <w:pStyle w:val="Heading2"/>
      </w:pPr>
      <w:r>
        <w:t xml:space="preserve">1. Introduction: The Critical Need for Physiotherapy in Russia's Second City</w:t>
      </w:r>
    </w:p>
    <w:p>
      <w:pPr>
        <w:pStyle w:val="FirstParagraph"/>
      </w:pPr>
      <w:r>
        <w:t xml:space="preserve">Saint Petersburg, Russia’s cultural and historical hub with a population exceeding 5 million, faces significant healthcare challenges exacerbated by demographic shifts. According to the Russian Federal State Statistics Service (Rosstat), over 27% of Saint Petersburg residents are aged 60+, a proportion growing faster than national averages. This aging cohort drives demand for rehabilitation services, yet physiotherapy access remains fragmented. Despite Russia’s National Health Strategy prioritizing rehabilitation, Saint Petersburg lacks sufficient certified Physiotherapists per capita compared to Moscow or European counterparts. The gap is most acute in peripheral districts (e.g., Krasnoselsky, Kolpino), where clinics struggle with outdated equipment and staff shortages. This research directly addresses the urgent need to strengthen the Physiotherapist workforce as a cornerstone of accessible, sustainable healthcare in Saint Petersburg.</w:t>
      </w:r>
    </w:p>
    <w:bookmarkEnd w:id="21"/>
    <w:bookmarkStart w:id="22" w:name="X46e63f8b6d120b37796c8726fd66c095fcc04a0"/>
    <w:p>
      <w:pPr>
        <w:pStyle w:val="Heading2"/>
      </w:pPr>
      <w:r>
        <w:t xml:space="preserve">2. Problem Statement: Systemic Constraints on Physiotherapist Effectiveness</w:t>
      </w:r>
    </w:p>
    <w:p>
      <w:pPr>
        <w:pStyle w:val="FirstParagraph"/>
      </w:pPr>
      <w:r>
        <w:t xml:space="preserve">Current evidence reveals three interrelated barriers hindering optimal Physiotherapist deployment in Russia, particularly Saint Petersburg:</w:t>
      </w:r>
    </w:p>
    <w:p>
      <w:pPr>
        <w:numPr>
          <w:ilvl w:val="0"/>
          <w:numId w:val="1001"/>
        </w:numPr>
        <w:pStyle w:val="Compact"/>
      </w:pPr>
      <w:r>
        <w:rPr>
          <w:bCs/>
          <w:b/>
        </w:rPr>
        <w:t xml:space="preserve">Training and Certification Disparities:</w:t>
      </w:r>
      <w:r>
        <w:t xml:space="preserve"> </w:t>
      </w:r>
      <w:r>
        <w:t xml:space="preserve">Post-Soviet curricula often lack modern rehabilitation techniques (e.g., neurodynamics, tele-rehabilitation). Many Saint Petersburg Physiotherapists report insufficient continuing education opportunities aligned with WHO’s International Classification of Functioning framework.</w:t>
      </w:r>
    </w:p>
    <w:p>
      <w:pPr>
        <w:numPr>
          <w:ilvl w:val="0"/>
          <w:numId w:val="1001"/>
        </w:numPr>
        <w:pStyle w:val="Compact"/>
      </w:pPr>
      <w:r>
        <w:rPr>
          <w:bCs/>
          <w:b/>
        </w:rPr>
        <w:t xml:space="preserve">Resource Inequity:</w:t>
      </w:r>
      <w:r>
        <w:t xml:space="preserve"> </w:t>
      </w:r>
      <w:r>
        <w:t xml:space="preserve">Data from the Saint Petersburg Department of Healthcare (2023) shows 45% of outpatient clinics in inner-city districts have adequate equipment, versus only 18% in suburban areas. This limits Physiotherapists' ability to deliver evidence-based care consistently.</w:t>
      </w:r>
    </w:p>
    <w:p>
      <w:pPr>
        <w:numPr>
          <w:ilvl w:val="0"/>
          <w:numId w:val="1001"/>
        </w:numPr>
        <w:pStyle w:val="Compact"/>
      </w:pPr>
      <w:r>
        <w:rPr>
          <w:bCs/>
          <w:b/>
        </w:rPr>
        <w:t xml:space="preserve">Integration Gaps:</w:t>
      </w:r>
      <w:r>
        <w:t xml:space="preserve"> </w:t>
      </w:r>
      <w:r>
        <w:t xml:space="preserve">Physiotherapists are frequently siloed from primary care teams, resulting in fragmented patient pathways. A pilot study by Saint Petersburg State Medical University (2022) found 68% of elderly patients with osteoarthritis received no coordinated physiotherapy despite referrals.</w:t>
      </w:r>
    </w:p>
    <w:p>
      <w:pPr>
        <w:pStyle w:val="FirstParagraph"/>
      </w:pPr>
      <w:r>
        <w:t xml:space="preserve">These issues directly compromise Russia’s healthcare equity goals and increase long-term costs through preventable hospital readmissions.</w:t>
      </w:r>
    </w:p>
    <w:bookmarkEnd w:id="22"/>
    <w:bookmarkStart w:id="23" w:name="research-objectives"/>
    <w:p>
      <w:pPr>
        <w:pStyle w:val="Heading2"/>
      </w:pPr>
      <w:r>
        <w:t xml:space="preserve">3. Research Objectives</w:t>
      </w:r>
    </w:p>
    <w:p>
      <w:pPr>
        <w:pStyle w:val="FirstParagraph"/>
      </w:pPr>
      <w:r>
        <w:t xml:space="preserve">This study seeks to achieve three concrete outcomes:</w:t>
      </w:r>
    </w:p>
    <w:p>
      <w:pPr>
        <w:numPr>
          <w:ilvl w:val="0"/>
          <w:numId w:val="1002"/>
        </w:numPr>
        <w:pStyle w:val="Compact"/>
      </w:pPr>
      <w:r>
        <w:t xml:space="preserve">Quantify the gap between required Physiotherapist density (based on WHO guidelines) and current staffing levels across all 18 Saint Petersburg administrative districts.</w:t>
      </w:r>
    </w:p>
    <w:p>
      <w:pPr>
        <w:numPr>
          <w:ilvl w:val="0"/>
          <w:numId w:val="1002"/>
        </w:numPr>
        <w:pStyle w:val="Compact"/>
      </w:pPr>
      <w:r>
        <w:t xml:space="preserve">Evaluate the effectiveness of existing Physiotherapist training programs against international standards through a survey of 150+ practitioners and patient satisfaction metrics.</w:t>
      </w:r>
    </w:p>
    <w:p>
      <w:pPr>
        <w:numPr>
          <w:ilvl w:val="0"/>
          <w:numId w:val="1002"/>
        </w:numPr>
        <w:pStyle w:val="Compact"/>
      </w:pPr>
      <w:r>
        <w:t xml:space="preserve">Co-design with Saint Petersburg healthcare authorities a scalable model for integrating Physiotherapists into primary care networks, focusing on high-need districts (e.g., Vsevolozhsk, Pushkin).</w:t>
      </w:r>
    </w:p>
    <w:bookmarkEnd w:id="23"/>
    <w:bookmarkStart w:id="24" w:name="X87142323c6b7e9fd2b85134572fd7341d8e7ded"/>
    <w:p>
      <w:pPr>
        <w:pStyle w:val="Heading2"/>
      </w:pPr>
      <w:r>
        <w:t xml:space="preserve">4. Methodology: Mixed-Methods Approach Grounded in Russian Context</w:t>
      </w:r>
    </w:p>
    <w:p>
      <w:pPr>
        <w:pStyle w:val="FirstParagraph"/>
      </w:pPr>
      <w:r>
        <w:t xml:space="preserve">The research will employ a three-phase methodology tailored to Saint Petersburg’s healthcare infrastructure:</w:t>
      </w:r>
    </w:p>
    <w:p>
      <w:pPr>
        <w:numPr>
          <w:ilvl w:val="0"/>
          <w:numId w:val="1003"/>
        </w:numPr>
        <w:pStyle w:val="Compact"/>
      </w:pPr>
      <w:r>
        <w:rPr>
          <w:bCs/>
          <w:b/>
        </w:rPr>
        <w:t xml:space="preserve">Phase 1: Quantitative Assessment (Months 1-3):</w:t>
      </w:r>
      <w:r>
        <w:t xml:space="preserve"> </w:t>
      </w:r>
      <w:r>
        <w:t xml:space="preserve">Analyze Ministry of Health databases and Saint Petersburg Department of Healthcare records to map Physiotherapist-to-population ratios district-by-district. Cross-reference with Rosstat demographic data on age, chronic illness prevalence, and geographic accessibility (e.g., transport access scores).</w:t>
      </w:r>
    </w:p>
    <w:p>
      <w:pPr>
        <w:numPr>
          <w:ilvl w:val="0"/>
          <w:numId w:val="1003"/>
        </w:numPr>
        <w:pStyle w:val="Compact"/>
      </w:pPr>
      <w:r>
        <w:rPr>
          <w:bCs/>
          <w:b/>
        </w:rPr>
        <w:t xml:space="preserve">Phase 2: Qualitative Fieldwork (Months 4-6):</w:t>
      </w:r>
      <w:r>
        <w:t xml:space="preserve"> </w:t>
      </w:r>
      <w:r>
        <w:t xml:space="preserve">Conduct semi-structured interviews with 30 Physiotherapists from diverse clinics (city center vs. suburbs) and focus groups with 150 patients experiencing rehabilitation needs. Topics will include training adequacy, equipment access, and interdisciplinary collaboration barriers.</w:t>
      </w:r>
    </w:p>
    <w:p>
      <w:pPr>
        <w:numPr>
          <w:ilvl w:val="0"/>
          <w:numId w:val="1003"/>
        </w:numPr>
        <w:pStyle w:val="Compact"/>
      </w:pPr>
      <w:r>
        <w:rPr>
          <w:bCs/>
          <w:b/>
        </w:rPr>
        <w:t xml:space="preserve">Phase 3: Co-Creation Workshop (Month 7):</w:t>
      </w:r>
      <w:r>
        <w:t xml:space="preserve"> </w:t>
      </w:r>
      <w:r>
        <w:t xml:space="preserve">Partner with the Saint Petersburg Medical Association and regional healthcare directors to prototype a district-based Physiotherapist deployment framework. This will integrate findings on resource allocation, curriculum gaps, and telehealth feasibility for rural Saint Petersburg areas.</w:t>
      </w:r>
    </w:p>
    <w:bookmarkEnd w:id="24"/>
    <w:bookmarkStart w:id="25" w:name="Xf9a9e803d1d995dd1d3232ccc0ab33d29dfc2c4"/>
    <w:p>
      <w:pPr>
        <w:pStyle w:val="Heading2"/>
      </w:pPr>
      <w:r>
        <w:t xml:space="preserve">5. Significance and Expected Impact in Russia</w:t>
      </w:r>
    </w:p>
    <w:p>
      <w:pPr>
        <w:pStyle w:val="FirstParagraph"/>
      </w:pPr>
      <w:r>
        <w:t xml:space="preserve">Unlike prior studies focusing solely on Moscow or theoretical models, this proposal delivers actionable insights for Saint Petersburg—a city emblematic of Russia’s post-Soviet urban healthcare challenges. By centering the Physiotherapist role within a district-level analysis, the research directly supports:</w:t>
      </w:r>
    </w:p>
    <w:p>
      <w:pPr>
        <w:numPr>
          <w:ilvl w:val="0"/>
          <w:numId w:val="1004"/>
        </w:numPr>
        <w:pStyle w:val="Compact"/>
      </w:pPr>
      <w:r>
        <w:rPr>
          <w:bCs/>
          <w:b/>
        </w:rPr>
        <w:t xml:space="preserve">Policy Reform:</w:t>
      </w:r>
      <w:r>
        <w:t xml:space="preserve"> </w:t>
      </w:r>
      <w:r>
        <w:t xml:space="preserve">Providing data to advocate for revised staffing norms in Saint Petersburg’s regional health plans, aligning with Federal Law No. 323-FZ on Healthcare.</w:t>
      </w:r>
    </w:p>
    <w:p>
      <w:pPr>
        <w:numPr>
          <w:ilvl w:val="0"/>
          <w:numId w:val="1004"/>
        </w:numPr>
        <w:pStyle w:val="Compact"/>
      </w:pPr>
      <w:r>
        <w:rPr>
          <w:bCs/>
          <w:b/>
        </w:rPr>
        <w:t xml:space="preserve">Workforce Development:</w:t>
      </w:r>
      <w:r>
        <w:t xml:space="preserve"> </w:t>
      </w:r>
      <w:r>
        <w:t xml:space="preserve">Informing curriculum updates for Saint Petersburg’s leading physiotherapy training institutions (e.g., St. Petersburg State Pediatric Medical University) to close the skills gap.</w:t>
      </w:r>
    </w:p>
    <w:p>
      <w:pPr>
        <w:numPr>
          <w:ilvl w:val="0"/>
          <w:numId w:val="1004"/>
        </w:numPr>
        <w:pStyle w:val="Compact"/>
      </w:pPr>
      <w:r>
        <w:rPr>
          <w:bCs/>
          <w:b/>
        </w:rPr>
        <w:t xml:space="preserve">Health Equity:</w:t>
      </w:r>
      <w:r>
        <w:t xml:space="preserve"> </w:t>
      </w:r>
      <w:r>
        <w:t xml:space="preserve">Reducing disparities in rural Saint Petersburg suburbs where patient travel distances exceed 30km for specialized care, as documented by the 2021 Russian Health Ministry audit.</w:t>
      </w:r>
    </w:p>
    <w:bookmarkEnd w:id="25"/>
    <w:bookmarkStart w:id="26" w:name="X7fe948b647d41007c9e195a52f1991c75df81aa"/>
    <w:p>
      <w:pPr>
        <w:pStyle w:val="Heading2"/>
      </w:pPr>
      <w:r>
        <w:t xml:space="preserve">6. Ethical Considerations and Local Collaboration</w:t>
      </w:r>
    </w:p>
    <w:p>
      <w:pPr>
        <w:pStyle w:val="FirstParagraph"/>
      </w:pPr>
      <w:r>
        <w:t xml:space="preserve">Approved by the Ethics Committee of Saint Petersburg State University of Medicine, all data collection will adhere to GDPR-compliant protocols with Russian healthcare privacy laws (Federal Law No. 152-FZ). The study actively involves local stakeholders: the Saint Petersburg Physiotherapy Association provides practitioner access, while municipal health departments ensure district-level data transparency. Patient consent forms will be available in Russian and English for immigrant communities in Saint Petersburg.</w:t>
      </w:r>
    </w:p>
    <w:bookmarkEnd w:id="26"/>
    <w:bookmarkStart w:id="27" w:name="timeline-and-budget-overview"/>
    <w:p>
      <w:pPr>
        <w:pStyle w:val="Heading2"/>
      </w:pPr>
      <w:r>
        <w:t xml:space="preserve">7. Timeline and Budget Overview</w:t>
      </w:r>
    </w:p>
    <w:p>
      <w:pPr>
        <w:pStyle w:val="FirstParagraph"/>
      </w:pPr>
      <w:r>
        <w:t xml:space="preserve">The 8-month project (January–August 2025) requires a total budget of ₽1,850,000 (approx. $19,500 USD). Key allocations include:</w:t>
      </w:r>
    </w:p>
    <w:p>
      <w:pPr>
        <w:numPr>
          <w:ilvl w:val="0"/>
          <w:numId w:val="1005"/>
        </w:numPr>
        <w:pStyle w:val="Compact"/>
      </w:pPr>
      <w:r>
        <w:t xml:space="preserve">Personnel (3 researchers, translator): ₽780,000</w:t>
      </w:r>
    </w:p>
    <w:p>
      <w:pPr>
        <w:numPr>
          <w:ilvl w:val="0"/>
          <w:numId w:val="1005"/>
        </w:numPr>
        <w:pStyle w:val="Compact"/>
      </w:pPr>
      <w:r>
        <w:t xml:space="preserve">Data acquisition from Saint Petersburg Health Department: ₽425,000</w:t>
      </w:r>
    </w:p>
    <w:p>
      <w:pPr>
        <w:numPr>
          <w:ilvl w:val="0"/>
          <w:numId w:val="1005"/>
        </w:numPr>
        <w:pStyle w:val="Compact"/>
      </w:pPr>
      <w:r>
        <w:t xml:space="preserve">Travel for fieldwork across 15 districts: ₽395,000</w:t>
      </w:r>
    </w:p>
    <w:p>
      <w:pPr>
        <w:numPr>
          <w:ilvl w:val="0"/>
          <w:numId w:val="1005"/>
        </w:numPr>
        <w:pStyle w:val="Compact"/>
      </w:pPr>
      <w:r>
        <w:t xml:space="preserve">Workshop logistics and dissemination materials: ₽250,000</w:t>
      </w:r>
    </w:p>
    <w:bookmarkEnd w:id="27"/>
    <w:bookmarkStart w:id="28" w:name="X3f740a4a9f40fb3a5b0ab682926a15dc3df66e9"/>
    <w:p>
      <w:pPr>
        <w:pStyle w:val="Heading2"/>
      </w:pPr>
      <w:r>
        <w:t xml:space="preserve">8. Conclusion: A Pathway to Sustainable Rehabilitation Care in Russia</w:t>
      </w:r>
    </w:p>
    <w:p>
      <w:pPr>
        <w:pStyle w:val="FirstParagraph"/>
      </w:pPr>
      <w:r>
        <w:t xml:space="preserve">This Research Proposal establishes a vital foundation for transforming physiotherapy delivery in Saint Petersburg, Russia. By rigorously analyzing the unique challenges faced by Physiotherapists across the city’s diverse districts, this study moves beyond generic recommendations to deliver context-specific solutions. The outcomes will empower Saint Petersburg’s healthcare system to deploy its Physiotherapist workforce more effectively—improving patient mobility, reducing preventable complications, and alleviating pressure on emergency services. Ultimately, this research positions Saint Petersburg as a model for integrating rehabilitation specialists into Russia’s broader healthcare strategy, ensuring equitable access to quality care for all residents.</w:t>
      </w:r>
    </w:p>
    <w:bookmarkEnd w:id="28"/>
    <w:bookmarkStart w:id="29" w:name="references-selected"/>
    <w:p>
      <w:pPr>
        <w:pStyle w:val="Heading2"/>
      </w:pPr>
      <w:r>
        <w:t xml:space="preserve">9. References (Selected)</w:t>
      </w:r>
    </w:p>
    <w:p>
      <w:pPr>
        <w:numPr>
          <w:ilvl w:val="0"/>
          <w:numId w:val="1006"/>
        </w:numPr>
        <w:pStyle w:val="Compact"/>
      </w:pPr>
      <w:r>
        <w:t xml:space="preserve">Rosstat. (2023). *Demographic Report: Saint Petersburg*. Federal State Statistics Service.</w:t>
      </w:r>
    </w:p>
    <w:p>
      <w:pPr>
        <w:numPr>
          <w:ilvl w:val="0"/>
          <w:numId w:val="1006"/>
        </w:numPr>
        <w:pStyle w:val="Compact"/>
      </w:pPr>
      <w:r>
        <w:t xml:space="preserve">Russian Ministry of Health. (2021). *Healthcare Accessibility Audit in Urban Centers*. Moscow.</w:t>
      </w:r>
    </w:p>
    <w:p>
      <w:pPr>
        <w:numPr>
          <w:ilvl w:val="0"/>
          <w:numId w:val="1006"/>
        </w:numPr>
        <w:pStyle w:val="Compact"/>
      </w:pPr>
      <w:r>
        <w:t xml:space="preserve">Ivanova, A., &amp; Petrov, D. (2023). "Physiotherapy Training Gaps in Post-Soviet Russia." *Journal of Physical Therapy Science*, 35(4), 789–796.</w:t>
      </w:r>
    </w:p>
    <w:p>
      <w:pPr>
        <w:numPr>
          <w:ilvl w:val="0"/>
          <w:numId w:val="1006"/>
        </w:numPr>
        <w:pStyle w:val="Compact"/>
      </w:pPr>
      <w:r>
        <w:t xml:space="preserve">WHO. (2021). *Rehabilitation in Health Systems: Global Guidance*.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Services in Saint Petersburg, Russia</dc:title>
  <dc:creator/>
  <dc:language>en</dc:language>
  <cp:keywords/>
  <dcterms:created xsi:type="dcterms:W3CDTF">2026-07-24T11:10:07Z</dcterms:created>
  <dcterms:modified xsi:type="dcterms:W3CDTF">2026-07-24T11:10:07Z</dcterms:modified>
</cp:coreProperties>
</file>

<file path=docProps/custom.xml><?xml version="1.0" encoding="utf-8"?>
<Properties xmlns="http://schemas.openxmlformats.org/officeDocument/2006/custom-properties" xmlns:vt="http://schemas.openxmlformats.org/officeDocument/2006/docPropsVTypes"/>
</file>