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Singapore</w:t>
      </w:r>
      <w:r>
        <w:t xml:space="preserve"> </w:t>
      </w:r>
      <w:r>
        <w:t xml:space="preserve">Singapore</w:t>
      </w:r>
    </w:p>
    <w:bookmarkStart w:id="31" w:name="Xc4fb13fbfb0d9bde05fde1f34169cf2a4bb9eee"/>
    <w:p>
      <w:pPr>
        <w:pStyle w:val="Heading1"/>
      </w:pPr>
      <w:r>
        <w:t xml:space="preserve">Research Proposal on Enhancing Physiotherapist Professional Development and Healthcare Integration in Singapore Singapore</w:t>
      </w:r>
    </w:p>
    <w:bookmarkStart w:id="20" w:name="executive-summary"/>
    <w:p>
      <w:pPr>
        <w:pStyle w:val="Heading2"/>
      </w:pPr>
      <w:r>
        <w:t xml:space="preserve">Executive Summary</w:t>
      </w:r>
    </w:p>
    <w:p>
      <w:pPr>
        <w:pStyle w:val="FirstParagraph"/>
      </w:pPr>
      <w:r>
        <w:t xml:space="preserve">This comprehensive Research Proposal addresses critical gaps in physiotherapy practice within Singapore's rapidly evolving healthcare ecosystem. As a leading healthcare destination, "Singapore Singapore" requires innovative strategies to optimize physiotherapist roles amid demographic shifts and rising chronic disease burdens. This study proposes a multi-phase investigation into professional development pathways, service integration models, and patient outcome metrics specifically tailored for the Singapore context. The findings will directly inform policy frameworks for physiotherapists across public hospitals, polyclinics, and private practice settings nationwide.</w:t>
      </w:r>
    </w:p>
    <w:bookmarkEnd w:id="20"/>
    <w:bookmarkStart w:id="21" w:name="introduction-and-context"/>
    <w:p>
      <w:pPr>
        <w:pStyle w:val="Heading2"/>
      </w:pPr>
      <w:r>
        <w:t xml:space="preserve">1. Introduction and Context</w:t>
      </w:r>
    </w:p>
    <w:p>
      <w:pPr>
        <w:pStyle w:val="FirstParagraph"/>
      </w:pPr>
      <w:r>
        <w:t xml:space="preserve">Singapore's healthcare landscape faces unprecedented challenges due to its aging population (projected to reach 25% seniors by 2030) and rising incidence of non-communicable diseases. The Physiotherapist workforce has become indispensable for managing musculoskeletal disorders, post-stroke rehabilitation, and geriatric care. However, current practice models in "Singapore Singapore" demonstrate inconsistencies in scope of practice, interdisciplinary collaboration, and evidence-based protocols. This Research Proposal emerges from the National Healthcare Innovation Fund's 2023 call for studies addressing allied health workforce optimization.</w:t>
      </w:r>
    </w:p>
    <w:p>
      <w:pPr>
        <w:pStyle w:val="BodyText"/>
      </w:pPr>
      <w:r>
        <w:t xml:space="preserve">Crucially, the term "Physiotherapist" extends beyond clinical skills to encompass roles as health educators, preventive care coordinators, and data-driven service innovators. In Singapore Singapore's unique healthcare system—where public-private partnerships dominate—we must redefine the Physiotherapist's contribution to achieve SingHealth's vision of "Healthy Singaporeans." This Research Proposal directly responds to the Ministry of Health (MOH) 2023 Allied Health Strategic Plan, which identifies physiotherapy as a priority for workforce enhancement.</w:t>
      </w:r>
    </w:p>
    <w:bookmarkEnd w:id="21"/>
    <w:bookmarkStart w:id="22" w:name="background-and-rationale"/>
    <w:p>
      <w:pPr>
        <w:pStyle w:val="Heading2"/>
      </w:pPr>
      <w:r>
        <w:t xml:space="preserve">2. Background and Rationale</w:t>
      </w:r>
    </w:p>
    <w:p>
      <w:pPr>
        <w:pStyle w:val="FirstParagraph"/>
      </w:pPr>
      <w:r>
        <w:t xml:space="preserve">Despite Singapore's high healthcare standards, several systemic challenges impede Physiotherapist effectiveness:</w:t>
      </w:r>
    </w:p>
    <w:p>
      <w:pPr>
        <w:numPr>
          <w:ilvl w:val="0"/>
          <w:numId w:val="1001"/>
        </w:numPr>
        <w:pStyle w:val="Compact"/>
      </w:pPr>
      <w:r>
        <w:rPr>
          <w:bCs/>
          <w:b/>
        </w:rPr>
        <w:t xml:space="preserve">Workforce Shortages:</w:t>
      </w:r>
      <w:r>
        <w:t xml:space="preserve"> </w:t>
      </w:r>
      <w:r>
        <w:t xml:space="preserve">MOH reports a 35% increase in physiotherapy demand since 2019 with only 15% growth in workforce capacity (MOH, 2023).</w:t>
      </w:r>
    </w:p>
    <w:p>
      <w:pPr>
        <w:numPr>
          <w:ilvl w:val="0"/>
          <w:numId w:val="1001"/>
        </w:numPr>
        <w:pStyle w:val="Compact"/>
      </w:pPr>
      <w:r>
        <w:rPr>
          <w:bCs/>
          <w:b/>
        </w:rPr>
        <w:t xml:space="preserve">Scope of Practice Limitations:</w:t>
      </w:r>
      <w:r>
        <w:t xml:space="preserve"> </w:t>
      </w:r>
      <w:r>
        <w:t xml:space="preserve">Current regulations restrict Physiotherapists from fully utilizing telehealth capabilities and collaborative prescribing models.</w:t>
      </w:r>
    </w:p>
    <w:p>
      <w:pPr>
        <w:numPr>
          <w:ilvl w:val="0"/>
          <w:numId w:val="1001"/>
        </w:numPr>
        <w:pStyle w:val="Compact"/>
      </w:pPr>
      <w:r>
        <w:rPr>
          <w:bCs/>
          <w:b/>
        </w:rPr>
        <w:t xml:space="preserve">Data Fragmentation:</w:t>
      </w:r>
      <w:r>
        <w:t xml:space="preserve"> </w:t>
      </w:r>
      <w:r>
        <w:t xml:space="preserve">Patient outcome metrics are rarely standardized across Singapore's diverse healthcare settings (public hospitals, community clinics, private practices).</w:t>
      </w:r>
    </w:p>
    <w:p>
      <w:pPr>
        <w:pStyle w:val="FirstParagraph"/>
      </w:pPr>
      <w:r>
        <w:t xml:space="preserve">The absence of localized research on physiotherapy practice in "Singapore Singapore" creates a critical knowledge gap. While international studies exist (e.g., UK's Chartered Society of Physiotherapy), they fail to account for Singapore's unique cultural context, bilingual healthcare environment, and integrated care models. This Research Proposal bridges that void by focusing exclusively on the Singaporean landscape.</w:t>
      </w:r>
    </w:p>
    <w:bookmarkEnd w:id="22"/>
    <w:bookmarkStart w:id="23" w:name="research-objectives"/>
    <w:p>
      <w:pPr>
        <w:pStyle w:val="Heading2"/>
      </w:pPr>
      <w:r>
        <w:t xml:space="preserve">3. Research Objectives</w:t>
      </w:r>
    </w:p>
    <w:p>
      <w:pPr>
        <w:numPr>
          <w:ilvl w:val="0"/>
          <w:numId w:val="1002"/>
        </w:numPr>
        <w:pStyle w:val="Compact"/>
      </w:pPr>
      <w:r>
        <w:t xml:space="preserve">To map current Physiotherapist service delivery models across all major healthcare sectors in Singapore Singapore.</w:t>
      </w:r>
    </w:p>
    <w:p>
      <w:pPr>
        <w:numPr>
          <w:ilvl w:val="0"/>
          <w:numId w:val="1002"/>
        </w:numPr>
        <w:pStyle w:val="Compact"/>
      </w:pPr>
      <w:r>
        <w:t xml:space="preserve">To identify barriers and enablers for implementing evidence-based physiotherapy protocols in community settings.</w:t>
      </w:r>
    </w:p>
    <w:p>
      <w:pPr>
        <w:numPr>
          <w:ilvl w:val="0"/>
          <w:numId w:val="1002"/>
        </w:numPr>
        <w:pStyle w:val="Compact"/>
      </w:pPr>
      <w:r>
        <w:t xml:space="preserve">To co-design a standardized patient outcome framework applicable to Singapore's diverse population (including Malay, Chinese, Indian demographics).</w:t>
      </w:r>
    </w:p>
    <w:p>
      <w:pPr>
        <w:numPr>
          <w:ilvl w:val="0"/>
          <w:numId w:val="1002"/>
        </w:numPr>
        <w:pStyle w:val="Compact"/>
      </w:pPr>
      <w:r>
        <w:t xml:space="preserve">To develop a competency matrix for Physiotherapist career progression aligned with MOH's 2030 healthcare vision.</w:t>
      </w:r>
    </w:p>
    <w:bookmarkEnd w:id="23"/>
    <w:bookmarkStart w:id="27" w:name="methodology"/>
    <w:p>
      <w:pPr>
        <w:pStyle w:val="Heading2"/>
      </w:pPr>
      <w:r>
        <w:t xml:space="preserve">4. Methodology</w:t>
      </w:r>
    </w:p>
    <w:p>
      <w:pPr>
        <w:pStyle w:val="FirstParagraph"/>
      </w:pPr>
      <w:r>
        <w:t xml:space="preserve">This mixed-methods study employs a sequential design over 18 months:</w:t>
      </w:r>
    </w:p>
    <w:bookmarkStart w:id="24" w:name="X774b20f4f378523255b3bd5885803ca4be2cb1e"/>
    <w:p>
      <w:pPr>
        <w:pStyle w:val="Heading3"/>
      </w:pPr>
      <w:r>
        <w:t xml:space="preserve">Phase 1: Quantitative Baseline Assessment (Months 1-6)</w:t>
      </w:r>
    </w:p>
    <w:p>
      <w:pPr>
        <w:pStyle w:val="FirstParagraph"/>
      </w:pPr>
      <w:r>
        <w:t xml:space="preserve">A cross-sectional survey of all licensed Physiotherapists in Singapore (target: N=850) via the Singapore Physiotherapy Association database. Key metrics include:</w:t>
      </w:r>
      <w:r>
        <w:t xml:space="preserve"> </w:t>
      </w:r>
      <w:r>
        <w:t xml:space="preserve">• Service volume and patient demographics</w:t>
      </w:r>
      <w:r>
        <w:t xml:space="preserve"> </w:t>
      </w:r>
      <w:r>
        <w:t xml:space="preserve">• Scope-of-practice utilization rates</w:t>
      </w:r>
      <w:r>
        <w:t xml:space="preserve"> </w:t>
      </w:r>
      <w:r>
        <w:t xml:space="preserve">• Technology adoption (telehealth, wearables)</w:t>
      </w:r>
      <w:r>
        <w:t xml:space="preserve"> </w:t>
      </w:r>
      <w:r>
        <w:t xml:space="preserve">• Self-assessed competency gaps</w:t>
      </w:r>
    </w:p>
    <w:bookmarkEnd w:id="24"/>
    <w:bookmarkStart w:id="25" w:name="X77e1fbfc1b7c5320fcc897f9f43364e99825cf8"/>
    <w:p>
      <w:pPr>
        <w:pStyle w:val="Heading3"/>
      </w:pPr>
      <w:r>
        <w:t xml:space="preserve">Phase 2: Qualitative Deep Dive (Months 7-12)</w:t>
      </w:r>
    </w:p>
    <w:p>
      <w:pPr>
        <w:pStyle w:val="FirstParagraph"/>
      </w:pPr>
      <w:r>
        <w:t xml:space="preserve">Focus groups with key stakeholders:</w:t>
      </w:r>
      <w:r>
        <w:t xml:space="preserve"> </w:t>
      </w:r>
      <w:r>
        <w:t xml:space="preserve">• Physiotherapists across practice settings (public/hospital, polyclinic, private)</w:t>
      </w:r>
      <w:r>
        <w:t xml:space="preserve"> </w:t>
      </w:r>
      <w:r>
        <w:t xml:space="preserve">• MOH policy makers</w:t>
      </w:r>
      <w:r>
        <w:t xml:space="preserve"> </w:t>
      </w:r>
      <w:r>
        <w:t xml:space="preserve">• Primary care physicians and nurses</w:t>
      </w:r>
      <w:r>
        <w:t xml:space="preserve"> </w:t>
      </w:r>
      <w:r>
        <w:t xml:space="preserve">• Community health workers</w:t>
      </w:r>
    </w:p>
    <w:bookmarkEnd w:id="25"/>
    <w:bookmarkStart w:id="26" w:name="Xd5204930314ef9582688e2eb000c9e36357a7c6"/>
    <w:p>
      <w:pPr>
        <w:pStyle w:val="Heading3"/>
      </w:pPr>
      <w:r>
        <w:t xml:space="preserve">Phase 3: Intervention Co-Design &amp; Validation (Months 13-18)</w:t>
      </w:r>
    </w:p>
    <w:p>
      <w:pPr>
        <w:pStyle w:val="FirstParagraph"/>
      </w:pPr>
      <w:r>
        <w:t xml:space="preserve">Workshops with Physiotherapists to develop and validate:</w:t>
      </w:r>
      <w:r>
        <w:t xml:space="preserve"> </w:t>
      </w:r>
      <w:r>
        <w:t xml:space="preserve">• A culturally sensitive patient outcome tool</w:t>
      </w:r>
      <w:r>
        <w:t xml:space="preserve"> </w:t>
      </w:r>
      <w:r>
        <w:t xml:space="preserve">• A tiered professional development pathway</w:t>
      </w:r>
      <w:r>
        <w:t xml:space="preserve"> </w:t>
      </w:r>
      <w:r>
        <w:t xml:space="preserve">• Policy recommendations for scope-of-practice expansion</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3"/>
        </w:numPr>
        <w:pStyle w:val="Compact"/>
      </w:pPr>
      <w:r>
        <w:rPr>
          <w:bCs/>
          <w:b/>
        </w:rPr>
        <w:t xml:space="preserve">Actionable Policy Briefs:</w:t>
      </w:r>
      <w:r>
        <w:t xml:space="preserve"> </w:t>
      </w:r>
      <w:r>
        <w:t xml:space="preserve">For MOH on Physiotherapist workforce planning, including recommendations for licensure reforms.</w:t>
      </w:r>
    </w:p>
    <w:p>
      <w:pPr>
        <w:numPr>
          <w:ilvl w:val="0"/>
          <w:numId w:val="1003"/>
        </w:numPr>
        <w:pStyle w:val="Compact"/>
      </w:pPr>
      <w:r>
        <w:rPr>
          <w:bCs/>
          <w:b/>
        </w:rPr>
        <w:t xml:space="preserve">Standardized Assessment Tool:</w:t>
      </w:r>
      <w:r>
        <w:t xml:space="preserve"> </w:t>
      </w:r>
      <w:r>
        <w:t xml:space="preserve">A validated outcome measure adaptable to Singapore's multi-lingual patient population.</w:t>
      </w:r>
    </w:p>
    <w:p>
      <w:pPr>
        <w:numPr>
          <w:ilvl w:val="0"/>
          <w:numId w:val="1003"/>
        </w:numPr>
        <w:pStyle w:val="Compact"/>
      </w:pPr>
      <w:r>
        <w:rPr>
          <w:bCs/>
          <w:b/>
        </w:rPr>
        <w:t xml:space="preserve">Career Progression Framework:</w:t>
      </w:r>
      <w:r>
        <w:t xml:space="preserve"> </w:t>
      </w:r>
      <w:r>
        <w:t xml:space="preserve">A model enabling Physiotherapists to advance from clinical practice to leadership roles (e.g., rehabilitation program managers).</w:t>
      </w:r>
    </w:p>
    <w:p>
      <w:pPr>
        <w:numPr>
          <w:ilvl w:val="0"/>
          <w:numId w:val="1003"/>
        </w:numPr>
        <w:pStyle w:val="Compact"/>
      </w:pPr>
      <w:r>
        <w:rPr>
          <w:bCs/>
          <w:b/>
        </w:rPr>
        <w:t xml:space="preserve">Cost-Benefit Analysis:</w:t>
      </w:r>
      <w:r>
        <w:t xml:space="preserve"> </w:t>
      </w:r>
      <w:r>
        <w:t xml:space="preserve">Data demonstrating how optimized Physiotherapist deployment reduces hospital readmissions and long-term care costs in Singapore Singapore.</w:t>
      </w:r>
    </w:p>
    <w:p>
      <w:pPr>
        <w:pStyle w:val="FirstParagraph"/>
      </w:pPr>
      <w:r>
        <w:t xml:space="preserve">The significance extends beyond healthcare efficiency. By strengthening the Physiotherapist role, this research directly supports Singapore's goals of achieving "Active Ageing" (via reduced disability rates) and building a resilient workforce for the 2030s. The proposed framework will serve as a blueprint for other ASEAN nations facing similar demographic pressures.</w:t>
      </w:r>
    </w:p>
    <w:bookmarkEnd w:id="28"/>
    <w:bookmarkStart w:id="29" w:name="X504da37a90b6d0637cc7b2c1ce1f3272403d729"/>
    <w:p>
      <w:pPr>
        <w:pStyle w:val="Heading2"/>
      </w:pPr>
      <w:r>
        <w:t xml:space="preserve">6. Ethical Considerations and Community Engagement</w:t>
      </w:r>
    </w:p>
    <w:p>
      <w:pPr>
        <w:pStyle w:val="FirstParagraph"/>
      </w:pPr>
      <w:r>
        <w:t xml:space="preserve">The study adheres to Singapore's National Healthcare Research Ethics Committee (NHREC) standards. All participant data will be anonymized per PDPA guidelines. Crucially, Physiotherapists from all ethnic groups and practice settings are included in co-design workshops to ensure cultural relevance—addressing a key gap in existing research on "Singapore Singapore."</w:t>
      </w:r>
    </w:p>
    <w:p>
      <w:pPr>
        <w:pStyle w:val="BodyText"/>
      </w:pPr>
      <w:r>
        <w:t xml:space="preserve">Community engagement is central: Findings will be presented at the annual Singapore Allied Health Conference and translated into Mandarin, Malay, and Tamil for practitioner dissemination. Partnership with the National University of Singapore (NUS) Department of Physiotherapy ensures academic rigor while maintaining real-world applicability.</w:t>
      </w:r>
    </w:p>
    <w:bookmarkEnd w:id="29"/>
    <w:bookmarkStart w:id="30" w:name="conclusion"/>
    <w:p>
      <w:pPr>
        <w:pStyle w:val="Heading2"/>
      </w:pPr>
      <w:r>
        <w:t xml:space="preserve">7. Conclusion</w:t>
      </w:r>
    </w:p>
    <w:p>
      <w:pPr>
        <w:pStyle w:val="FirstParagraph"/>
      </w:pPr>
      <w:r>
        <w:t xml:space="preserve">The proposed Research Proposal represents a timely and necessary investment in Singapore Singapore's healthcare future. As the demand for physiotherapy services surges, this study will transform the Physiotherapist from a reactive clinical role into a proactive health system architect—directly supporting MOH's vision of "Preventive Health for All." The findings will equip policymakers to maximize Physiotherapist impact across Singapore's integrated healthcare network while creating clear career pathways that retain talent in our rapidly evolving nation. This Research Proposal is not merely about studying physiotherapy; it is about redefining the Physiotherapist's indispensable role in building a healthier, more resilient "Singapore Singapore" for generations to come.</w:t>
      </w:r>
    </w:p>
    <w:bookmarkEnd w:id="30"/>
    <w:p>
      <w:pPr>
        <w:pStyle w:val="BodyText"/>
      </w:pPr>
      <w:r>
        <w:rPr>
          <w:bCs/>
          <w:b/>
        </w:rPr>
        <w:t xml:space="preserve">Word Count:</w:t>
      </w:r>
      <w:r>
        <w:t xml:space="preserve"> </w:t>
      </w:r>
      <w:r>
        <w:t xml:space="preserve">875 words</w:t>
      </w:r>
    </w:p>
    <w:p>
      <w:pPr>
        <w:pStyle w:val="BodyText"/>
      </w:pPr>
      <w:r>
        <w:t xml:space="preserve">This Research Proposal is submitted for review by the Singapore Ministry of Health and National Research Foundation, Singapore.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Physiotherapist Practice in Singapore Singapore</dc:title>
  <dc:creator/>
  <dc:language>en</dc:language>
  <cp:keywords/>
  <dcterms:created xsi:type="dcterms:W3CDTF">2026-07-21T08:23:57Z</dcterms:created>
  <dcterms:modified xsi:type="dcterms:W3CDTF">2026-07-21T08:23:57Z</dcterms:modified>
</cp:coreProperties>
</file>

<file path=docProps/custom.xml><?xml version="1.0" encoding="utf-8"?>
<Properties xmlns="http://schemas.openxmlformats.org/officeDocument/2006/custom-properties" xmlns:vt="http://schemas.openxmlformats.org/officeDocument/2006/docPropsVTypes"/>
</file>