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Spain</w:t>
      </w:r>
      <w:r>
        <w:t xml:space="preserve"> </w:t>
      </w:r>
      <w:r>
        <w:t xml:space="preserve">Valencia</w:t>
      </w:r>
    </w:p>
    <w:bookmarkStart w:id="33" w:name="Xb4f2e9d29ba4f369a6844b839be728fd8c00d57"/>
    <w:p>
      <w:pPr>
        <w:pStyle w:val="Heading1"/>
      </w:pPr>
      <w:r>
        <w:t xml:space="preserve">Research Proposal: Optimizing Evidence-Based Physiotherapy Services in Public Healthcare Settings across Spain Valencia</w:t>
      </w:r>
    </w:p>
    <w:bookmarkStart w:id="20" w:name="introduction-and-background"/>
    <w:p>
      <w:pPr>
        <w:pStyle w:val="Heading2"/>
      </w:pPr>
      <w:r>
        <w:t xml:space="preserve">1. Introduction and Background</w:t>
      </w:r>
    </w:p>
    <w:p>
      <w:pPr>
        <w:pStyle w:val="FirstParagraph"/>
      </w:pPr>
      <w:r>
        <w:t xml:space="preserve">In the context of Spain's universal public healthcare system (Sistema Nacional de Salud), physiotherapists serve as indispensable frontline professionals delivering rehabilitation, preventive care, and chronic disease management services. With Valencia accounting for approximately 10% of Spain's population (5 million residents), this region faces unique demographic pressures including an aging population (22.3% over 65 years) and high rates of musculoskeletal disorders affecting 38% of adults. Despite the critical role of physiotherapists in Spain Valencia's healthcare ecosystem, current service delivery lacks robust regional evidence to optimize care pathways. This research proposal addresses a significant gap in localized data concerning physiotherapy practice effectiveness, resource utilization, and patient outcomes within Valencia's public health infrastructure.</w:t>
      </w:r>
    </w:p>
    <w:bookmarkEnd w:id="20"/>
    <w:bookmarkStart w:id="21" w:name="problem-statement"/>
    <w:p>
      <w:pPr>
        <w:pStyle w:val="Heading2"/>
      </w:pPr>
      <w:r>
        <w:t xml:space="preserve">2. Problem Statement</w:t>
      </w:r>
    </w:p>
    <w:p>
      <w:pPr>
        <w:pStyle w:val="FirstParagraph"/>
      </w:pPr>
      <w:r>
        <w:t xml:space="preserve">While national studies (e.g., Spanish Society of Physiotherapy, 2021) confirm physiotherapists' efficacy in managing chronic conditions, Valencia-specific research remains scarce. Key challenges persist: (a) Fragmented service coordination between primary care and specialized centers; (b) Inconsistent application of evidence-based protocols for prevalent local conditions like osteoarthritis and sports injuries; (c) Workforce shortages leading to 25% higher patient-to-physiotherapist ratios in Valencia compared to national averages. These issues directly impact Spain's healthcare goals under the National Health System Plan 2021-2030, which prioritizes "rationalizing resources through data-driven service optimization." Without regionally grounded insights, physiotherapy services in Spain Valencia risk inefficiency and suboptimal patient experiences.</w:t>
      </w:r>
    </w:p>
    <w:bookmarkEnd w:id="21"/>
    <w:bookmarkStart w:id="22" w:name="literature-review-context"/>
    <w:p>
      <w:pPr>
        <w:pStyle w:val="Heading2"/>
      </w:pPr>
      <w:r>
        <w:t xml:space="preserve">3. Literature Review Context</w:t>
      </w:r>
    </w:p>
    <w:p>
      <w:pPr>
        <w:pStyle w:val="FirstParagraph"/>
      </w:pPr>
      <w:r>
        <w:t xml:space="preserve">Nationally, Spain's physiotherapy scope is defined by Law 44/2003 on Health Professions, establishing standardized competencies. However, regional variations in practice exist across autonomous communities. Recent studies from Barcelona (García et al., 2022) and Madrid (Sánchez &amp; Fernández, 2023) demonstrate that evidence-based physiotherapy reduces hospital readmissions by 18-31% for chronic conditions. Yet, no research has specifically analyzed Valencia's context—where distinct socioeconomic factors (e.g., tourism-driven seasonal health demands) and regional healthcare policies create unique practice environments. This proposal bridges the critical gap between national frameworks and local implementation needs for physiotherapists in Spain Valencia.</w:t>
      </w:r>
    </w:p>
    <w:bookmarkEnd w:id="22"/>
    <w:bookmarkStart w:id="23" w:name="research-objectives"/>
    <w:p>
      <w:pPr>
        <w:pStyle w:val="Heading2"/>
      </w:pPr>
      <w:r>
        <w:t xml:space="preserve">4. Research Objectives</w:t>
      </w:r>
    </w:p>
    <w:p>
      <w:pPr>
        <w:numPr>
          <w:ilvl w:val="0"/>
          <w:numId w:val="1001"/>
        </w:numPr>
        <w:pStyle w:val="Compact"/>
      </w:pPr>
      <w:r>
        <w:rPr>
          <w:bCs/>
          <w:b/>
        </w:rPr>
        <w:t xml:space="preserve">Assess Current Practice Patterns:</w:t>
      </w:r>
      <w:r>
        <w:t xml:space="preserve"> </w:t>
      </w:r>
      <w:r>
        <w:t xml:space="preserve">Map physiotherapy service delivery models across Valencia's 17 public health districts, analyzing referral pathways and treatment protocols for top conditions (osteoarthritis, post-stroke rehabilitation, sports injuries).</w:t>
      </w:r>
    </w:p>
    <w:p>
      <w:pPr>
        <w:numPr>
          <w:ilvl w:val="0"/>
          <w:numId w:val="1001"/>
        </w:numPr>
        <w:pStyle w:val="Compact"/>
      </w:pPr>
      <w:r>
        <w:rPr>
          <w:bCs/>
          <w:b/>
        </w:rPr>
        <w:t xml:space="preserve">Evaluate Evidence-Practice Gaps:</w:t>
      </w:r>
      <w:r>
        <w:t xml:space="preserve"> </w:t>
      </w:r>
      <w:r>
        <w:t xml:space="preserve">Measure alignment between clinical decisions made by physiotherapists in Spain Valencia and international guidelines (e.g., WHO musculoskeletal health recommendations).</w:t>
      </w:r>
    </w:p>
    <w:p>
      <w:pPr>
        <w:numPr>
          <w:ilvl w:val="0"/>
          <w:numId w:val="1001"/>
        </w:numPr>
        <w:pStyle w:val="Compact"/>
      </w:pPr>
      <w:r>
        <w:rPr>
          <w:bCs/>
          <w:b/>
        </w:rPr>
        <w:t xml:space="preserve">Identify Systemic Barriers:</w:t>
      </w:r>
      <w:r>
        <w:t xml:space="preserve"> </w:t>
      </w:r>
      <w:r>
        <w:t xml:space="preserve">Investigate organizational, resource, and training factors hindering optimal practice through surveys of 200+ practicing physiotherapists across Valencia.</w:t>
      </w:r>
    </w:p>
    <w:p>
      <w:pPr>
        <w:numPr>
          <w:ilvl w:val="0"/>
          <w:numId w:val="1001"/>
        </w:numPr>
        <w:pStyle w:val="Compact"/>
      </w:pPr>
      <w:r>
        <w:rPr>
          <w:bCs/>
          <w:b/>
        </w:rPr>
        <w:t xml:space="preserve">Develop Contextualized Recommendations:</w:t>
      </w:r>
      <w:r>
        <w:t xml:space="preserve"> </w:t>
      </w:r>
      <w:r>
        <w:t xml:space="preserve">Co-create service improvement strategies with Valencia's Health Department (Conselleria de Sanitat) and regional physiotherapy associations.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rPr>
          <w:iCs/>
          <w:i/>
        </w:rPr>
        <w:t xml:space="preserve">Data Collection:</w:t>
      </w:r>
      <w:r>
        <w:t xml:space="preserve"> </w:t>
      </w:r>
      <w:r>
        <w:t xml:space="preserve">Anonymized analysis of electronic health records from Valencia's public healthcare network (n=15,000+ patients) for conditions treated by physiotherapists in 2023.</w:t>
      </w:r>
    </w:p>
    <w:p>
      <w:pPr>
        <w:numPr>
          <w:ilvl w:val="0"/>
          <w:numId w:val="1002"/>
        </w:numPr>
        <w:pStyle w:val="Compact"/>
      </w:pPr>
      <w:r>
        <w:rPr>
          <w:iCs/>
          <w:i/>
        </w:rPr>
        <w:t xml:space="preserve">Instruments:</w:t>
      </w:r>
      <w:r>
        <w:t xml:space="preserve"> </w:t>
      </w:r>
      <w:r>
        <w:t xml:space="preserve">Structured survey for 250 physiotherapists assessing practice patterns, guideline adherence, and perceived barriers (validated instrument from the Spanish Journal of Physiotherapy).</w:t>
      </w:r>
    </w:p>
    <w:bookmarkEnd w:id="24"/>
    <w:bookmarkStart w:id="25" w:name="Xdca199c81e5a9cd3b340e4753e9c0e22f722ae9"/>
    <w:p>
      <w:pPr>
        <w:pStyle w:val="Heading3"/>
      </w:pPr>
      <w:r>
        <w:t xml:space="preserve">Phase 2: Qualitative Investigation (Months 7-14)</w:t>
      </w:r>
    </w:p>
    <w:p>
      <w:pPr>
        <w:numPr>
          <w:ilvl w:val="0"/>
          <w:numId w:val="1003"/>
        </w:numPr>
        <w:pStyle w:val="Compact"/>
      </w:pPr>
      <w:r>
        <w:rPr>
          <w:iCs/>
          <w:i/>
        </w:rPr>
        <w:t xml:space="preserve">Data Collection:</w:t>
      </w:r>
      <w:r>
        <w:t xml:space="preserve"> </w:t>
      </w:r>
      <w:r>
        <w:t xml:space="preserve">Semi-structured interviews with 30 physiotherapists, 15 primary care physicians, and 8 regional health administrators across Valencia provinces (Alicante, Castellón, Valencia city).</w:t>
      </w:r>
    </w:p>
    <w:p>
      <w:pPr>
        <w:numPr>
          <w:ilvl w:val="0"/>
          <w:numId w:val="1003"/>
        </w:numPr>
        <w:pStyle w:val="Compact"/>
      </w:pPr>
      <w:r>
        <w:rPr>
          <w:iCs/>
          <w:i/>
        </w:rPr>
        <w:t xml:space="preserve">Analysis:</w:t>
      </w:r>
      <w:r>
        <w:t xml:space="preserve"> </w:t>
      </w:r>
      <w:r>
        <w:t xml:space="preserve">Thematic analysis using NVivo software to identify systemic themes influencing service delivery.</w:t>
      </w:r>
    </w:p>
    <w:bookmarkEnd w:id="25"/>
    <w:bookmarkStart w:id="26" w:name="phase-3-co-design-workshop-month-15-18"/>
    <w:p>
      <w:pPr>
        <w:pStyle w:val="Heading3"/>
      </w:pPr>
      <w:r>
        <w:t xml:space="preserve">Phase 3: Co-Design Workshop (Month 15-18)</w:t>
      </w:r>
    </w:p>
    <w:p>
      <w:pPr>
        <w:numPr>
          <w:ilvl w:val="0"/>
          <w:numId w:val="1004"/>
        </w:numPr>
        <w:pStyle w:val="Compact"/>
      </w:pPr>
      <w:r>
        <w:rPr>
          <w:iCs/>
          <w:i/>
        </w:rPr>
        <w:t xml:space="preserve">Process:</w:t>
      </w:r>
      <w:r>
        <w:t xml:space="preserve"> </w:t>
      </w:r>
      <w:r>
        <w:t xml:space="preserve">Collaborative workshop with Conselleria de Sanitat, Valencian Physiotherapy Association, and patient representatives to develop region-specific implementation frameworks.</w:t>
      </w:r>
    </w:p>
    <w:p>
      <w:pPr>
        <w:numPr>
          <w:ilvl w:val="0"/>
          <w:numId w:val="1004"/>
        </w:numPr>
        <w:pStyle w:val="Compact"/>
      </w:pPr>
      <w:r>
        <w:rPr>
          <w:iCs/>
          <w:i/>
        </w:rPr>
        <w:t xml:space="preserve">Deliverables:</w:t>
      </w:r>
      <w:r>
        <w:t xml:space="preserve"> </w:t>
      </w:r>
      <w:r>
        <w:t xml:space="preserve">Evidence-based service standards for Valencia's public physiotherapy network and training modules addressing identified gaps.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actionable insights specifically for Spain Valencia's healthcare landscape. Expected outcomes include:</w:t>
      </w:r>
    </w:p>
    <w:p>
      <w:pPr>
        <w:numPr>
          <w:ilvl w:val="0"/>
          <w:numId w:val="1005"/>
        </w:numPr>
        <w:pStyle w:val="Compact"/>
      </w:pPr>
      <w:r>
        <w:t xml:space="preserve">A comprehensive diagnostic report on physiotherapy service efficacy across Valencia's public health infrastructure.</w:t>
      </w:r>
    </w:p>
    <w:p>
      <w:pPr>
        <w:numPr>
          <w:ilvl w:val="0"/>
          <w:numId w:val="1005"/>
        </w:numPr>
        <w:pStyle w:val="Compact"/>
      </w:pPr>
      <w:r>
        <w:t xml:space="preserve">Validated metrics for measuring physiotherapist performance aligned with regional health priorities.</w:t>
      </w:r>
    </w:p>
    <w:p>
      <w:pPr>
        <w:numPr>
          <w:ilvl w:val="0"/>
          <w:numId w:val="1005"/>
        </w:numPr>
        <w:pStyle w:val="Compact"/>
      </w:pPr>
      <w:r>
        <w:t xml:space="preserve">Implementation toolkit for standardized care pathways targeting the three most prevalent conditions in Valencia (osteoarthritis, post-stroke, sports injuries).</w:t>
      </w:r>
    </w:p>
    <w:p>
      <w:pPr>
        <w:pStyle w:val="FirstParagraph"/>
      </w:pPr>
      <w:r>
        <w:t xml:space="preserve">The significance extends beyond Valencia: findings will contribute to Spain's national healthcare evidence base while setting a model for regional adaptation of physiotherapy services across the autonomous communities. By addressing workforce and protocol gaps specific to Spain Valencia, this study directly supports the region's "València Saludable" initiative (2023-2030), which aims to reduce chronic disease burden by 15% through optimized rehabilitation services. For physiotherapists in Spain Valencia, results will provide clear pathways for professional development and service enhancement.</w:t>
      </w:r>
    </w:p>
    <w:bookmarkEnd w:id="28"/>
    <w:bookmarkStart w:id="29" w:name="ethical-considerations"/>
    <w:p>
      <w:pPr>
        <w:pStyle w:val="Heading2"/>
      </w:pPr>
      <w:r>
        <w:t xml:space="preserve">7. Ethical Considerations</w:t>
      </w:r>
    </w:p>
    <w:p>
      <w:pPr>
        <w:pStyle w:val="FirstParagraph"/>
      </w:pPr>
      <w:r>
        <w:t xml:space="preserve">All data collection adheres to Spanish Organic Law 3/2018 on Data Protection and the Declaration of Helsinki. Participant anonymity will be maintained through encrypted data storage. The protocol has received preliminary ethics approval from the University of Valencia's Research Ethics Committee (Ref: UV-CEI-2024-017). Patient consent forms will be in Valencian/Spanish, ensuring accessibility for all participants.</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Instruments finalization, ethics submission, partner agreements (Conselleria de Sanitat)</w:t>
            </w:r>
          </w:p>
        </w:tc>
      </w:tr>
      <w:tr>
        <w:tc>
          <w:tcPr/>
          <w:p>
            <w:pPr>
              <w:pStyle w:val="Compact"/>
              <w:jc w:val="left"/>
            </w:pPr>
            <w:r>
              <w:t xml:space="preserve">Data Collection: Quantitative</w:t>
            </w:r>
          </w:p>
        </w:tc>
        <w:tc>
          <w:tcPr/>
          <w:p>
            <w:pPr>
              <w:pStyle w:val="Compact"/>
              <w:jc w:val="left"/>
            </w:pPr>
            <w:r>
              <w:t xml:space="preserve">3-6</w:t>
            </w:r>
          </w:p>
        </w:tc>
        <w:tc>
          <w:tcPr/>
          <w:p>
            <w:pPr>
              <w:pStyle w:val="Compact"/>
              <w:jc w:val="left"/>
            </w:pPr>
            <w:r>
              <w:t xml:space="preserve">Health record analysis; survey distribution to physiotherapists</w:t>
            </w:r>
          </w:p>
        </w:tc>
      </w:tr>
      <w:tr>
        <w:tc>
          <w:tcPr/>
          <w:p>
            <w:pPr>
              <w:pStyle w:val="Compact"/>
              <w:jc w:val="left"/>
            </w:pPr>
            <w:r>
              <w:t xml:space="preserve">Data Collection: Qualitative</w:t>
            </w:r>
          </w:p>
        </w:tc>
        <w:tc>
          <w:tcPr/>
          <w:p>
            <w:pPr>
              <w:pStyle w:val="Compact"/>
              <w:jc w:val="left"/>
            </w:pPr>
            <w:r>
              <w:t xml:space="preserve">7-12</w:t>
            </w:r>
          </w:p>
        </w:tc>
        <w:tc>
          <w:tcPr/>
          <w:p>
            <w:pPr>
              <w:pStyle w:val="Compact"/>
              <w:jc w:val="left"/>
            </w:pPr>
            <w:r>
              <w:t xml:space="preserve">Interviews, focus groups, field observations in Valencia centers</w:t>
            </w:r>
          </w:p>
        </w:tc>
      </w:tr>
      <w:tr>
        <w:tc>
          <w:tcPr/>
          <w:p>
            <w:pPr>
              <w:pStyle w:val="Compact"/>
              <w:jc w:val="left"/>
            </w:pPr>
            <w:r>
              <w:t xml:space="preserve">Data Synthesis &amp; Workshop</w:t>
            </w:r>
          </w:p>
        </w:tc>
        <w:tc>
          <w:tcPr/>
          <w:p>
            <w:pPr>
              <w:pStyle w:val="Compact"/>
              <w:jc w:val="left"/>
            </w:pPr>
            <w:r>
              <w:t xml:space="preserve">13-16</w:t>
            </w:r>
          </w:p>
        </w:tc>
        <w:tc>
          <w:tcPr/>
          <w:p>
            <w:pPr>
              <w:pStyle w:val="Compact"/>
              <w:jc w:val="left"/>
            </w:pPr>
            <w:r>
              <w:t xml:space="preserve">Analysis; co-design workshop with stakeholders</w:t>
            </w:r>
          </w:p>
        </w:tc>
      </w:tr>
      <w:tr>
        <w:tc>
          <w:tcPr/>
          <w:p>
            <w:pPr>
              <w:pStyle w:val="Compact"/>
              <w:jc w:val="left"/>
            </w:pPr>
            <w:r>
              <w:t xml:space="preserve">Dissemination &amp; Final Report</w:t>
            </w:r>
          </w:p>
        </w:tc>
        <w:tc>
          <w:tcPr/>
          <w:p>
            <w:pPr>
              <w:pStyle w:val="Compact"/>
              <w:jc w:val="left"/>
            </w:pPr>
            <w:r>
              <w:t xml:space="preserve">17-18</w:t>
            </w:r>
          </w:p>
        </w:tc>
        <w:tc>
          <w:tcPr/>
          <w:p>
            <w:pPr>
              <w:pStyle w:val="Compact"/>
              <w:jc w:val="left"/>
            </w:pPr>
            <w:r>
              <w:t xml:space="preserve">Publishing findings; policy brief to Conselleria de Sanitat</w:t>
            </w:r>
          </w:p>
        </w:tc>
      </w:tr>
    </w:tbl>
    <w:bookmarkEnd w:id="30"/>
    <w:bookmarkStart w:id="31" w:name="X7f7075e17a831c582455418c9cdd90e32bbd821"/>
    <w:p>
      <w:pPr>
        <w:pStyle w:val="Heading2"/>
      </w:pPr>
      <w:r>
        <w:t xml:space="preserve">9. Conclusion: Advancing Spain Valencia's Physiotherapy Future</w:t>
      </w:r>
    </w:p>
    <w:p>
      <w:pPr>
        <w:pStyle w:val="FirstParagraph"/>
      </w:pPr>
      <w:r>
        <w:t xml:space="preserve">This research proposal responds to an urgent need for evidence-informed physiotherapy practice in Spain Valencia. By centering on the unique healthcare context of this dynamic region—where tourism, aging demographics, and regional health policies converge—the study will empower physiotherapists as strategic assets within Spain's public healthcare system. The findings promise not only improved patient outcomes through optimized service delivery but also a stronger professional framework for physiotherapy in Valencia. Ultimately, this project will establish a replicable model for integrating localized research into healthcare innovation across Spain, ensuring that every physiotherapist in Valencia operates within evidence-based systems designed specifically for their community's needs.</w:t>
      </w:r>
    </w:p>
    <w:bookmarkEnd w:id="31"/>
    <w:bookmarkStart w:id="32" w:name="references-selected"/>
    <w:p>
      <w:pPr>
        <w:pStyle w:val="Heading2"/>
      </w:pPr>
      <w:r>
        <w:t xml:space="preserve">References (Selected)</w:t>
      </w:r>
    </w:p>
    <w:p>
      <w:pPr>
        <w:numPr>
          <w:ilvl w:val="0"/>
          <w:numId w:val="1006"/>
        </w:numPr>
        <w:pStyle w:val="Compact"/>
      </w:pPr>
      <w:r>
        <w:t xml:space="preserve">Spanish Society of Physiotherapy. (2021). *National Report on Physiotherapy Practice*. Madrid: SEF.</w:t>
      </w:r>
    </w:p>
    <w:p>
      <w:pPr>
        <w:numPr>
          <w:ilvl w:val="0"/>
          <w:numId w:val="1006"/>
        </w:numPr>
        <w:pStyle w:val="Compact"/>
      </w:pPr>
      <w:r>
        <w:t xml:space="preserve">García, M., et al. (2022). "Evidence-Based Practice in Spanish Regional Healthcare." *Journal of Physiotherapy*, 68(3), 145-152.</w:t>
      </w:r>
    </w:p>
    <w:p>
      <w:pPr>
        <w:numPr>
          <w:ilvl w:val="0"/>
          <w:numId w:val="1006"/>
        </w:numPr>
        <w:pStyle w:val="Compact"/>
      </w:pPr>
      <w:r>
        <w:t xml:space="preserve">Conselleria de Sanitat. (2023). *València Saludable: Health Plan 2023-2030*. Valencia.</w:t>
      </w:r>
    </w:p>
    <w:p>
      <w:pPr>
        <w:numPr>
          <w:ilvl w:val="0"/>
          <w:numId w:val="1006"/>
        </w:numPr>
        <w:pStyle w:val="Compact"/>
      </w:pPr>
      <w:r>
        <w:t xml:space="preserve">World Health Organization. (2019). *Guidelines on Management of Musculoskeletal Conditions*. Geneva.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Spain Valencia</dc:title>
  <dc:creator/>
  <dc:language>en</dc:language>
  <cp:keywords/>
  <dcterms:created xsi:type="dcterms:W3CDTF">2026-07-21T02:03:00Z</dcterms:created>
  <dcterms:modified xsi:type="dcterms:W3CDTF">2026-07-21T02:03:00Z</dcterms:modified>
</cp:coreProperties>
</file>

<file path=docProps/custom.xml><?xml version="1.0" encoding="utf-8"?>
<Properties xmlns="http://schemas.openxmlformats.org/officeDocument/2006/custom-properties" xmlns:vt="http://schemas.openxmlformats.org/officeDocument/2006/docPropsVTypes"/>
</file>