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Physiotherapy</w:t>
      </w:r>
      <w:r>
        <w:t xml:space="preserve"> </w:t>
      </w:r>
      <w:r>
        <w:t xml:space="preserve">Services</w:t>
      </w:r>
      <w:r>
        <w:t xml:space="preserve"> </w:t>
      </w:r>
      <w:r>
        <w:t xml:space="preserve">for</w:t>
      </w:r>
      <w:r>
        <w:t xml:space="preserve"> </w:t>
      </w:r>
      <w:r>
        <w:t xml:space="preserve">Urban</w:t>
      </w:r>
      <w:r>
        <w:t xml:space="preserve"> </w:t>
      </w:r>
      <w:r>
        <w:t xml:space="preserve">Populations</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X684d749b898457a8937c075e05f7dc2020928d8"/>
    <w:p>
      <w:pPr>
        <w:pStyle w:val="Heading1"/>
      </w:pPr>
      <w:r>
        <w:t xml:space="preserve">Research Proposal: Assessing the Capacity and Challenges of Physiotherapists in Sri Lanka Colombo's Healthcare Ecosystem</w:t>
      </w:r>
    </w:p>
    <w:bookmarkStart w:id="20" w:name="introduction-and-background"/>
    <w:p>
      <w:pPr>
        <w:pStyle w:val="Heading2"/>
      </w:pPr>
      <w:r>
        <w:t xml:space="preserve">1. Introduction and Background</w:t>
      </w:r>
    </w:p>
    <w:p>
      <w:pPr>
        <w:pStyle w:val="FirstParagraph"/>
      </w:pPr>
      <w:r>
        <w:t xml:space="preserve">The healthcare landscape in Sri Lanka, particularly in its bustling commercial hub Colombo, faces mounting pressure due to urbanization, an aging population, and rising prevalence of non-communicable diseases. As the capital city with over 7 million residents (Census 2019), Colombo represents a critical frontline for rehabilitation services. Despite this demand, Sri Lanka Colombo remains significantly underserved in physiotherapy—a gap that directly impacts patient recovery outcomes and healthcare efficiency. The World Health Organization (WHO) identifies a global shortage of rehabilitation professionals, with low- and middle-income countries like Sri Lanka bearing the brunt due to inadequate workforce planning. This Research Proposal addresses an urgent need: understanding the current capacity, challenges, and opportunities for</w:t>
      </w:r>
      <w:r>
        <w:t xml:space="preserve"> </w:t>
      </w:r>
      <w:r>
        <w:rPr>
          <w:bCs/>
          <w:b/>
        </w:rPr>
        <w:t xml:space="preserve">Physiotherapist</w:t>
      </w:r>
      <w:r>
        <w:t xml:space="preserve"> </w:t>
      </w:r>
      <w:r>
        <w:t xml:space="preserve">practitioners within Colombo's complex healthcare environment. With only 1.5 physiotherapists per 100,000 population in Sri Lanka (compared to WHO's recommended 3–5 per 100,000), the situation demands immediate scholarly attention to inform sustainable solutions for</w:t>
      </w:r>
      <w:r>
        <w:t xml:space="preserve"> </w:t>
      </w:r>
      <w:r>
        <w:rPr>
          <w:bCs/>
          <w:b/>
        </w:rPr>
        <w:t xml:space="preserve">Sri Lanka Colombo</w:t>
      </w:r>
      <w:r>
        <w:t xml:space="preserve">.</w:t>
      </w:r>
    </w:p>
    <w:bookmarkEnd w:id="20"/>
    <w:bookmarkStart w:id="21" w:name="problem-statement"/>
    <w:p>
      <w:pPr>
        <w:pStyle w:val="Heading2"/>
      </w:pPr>
      <w:r>
        <w:t xml:space="preserve">2. Problem Statement</w:t>
      </w:r>
    </w:p>
    <w:p>
      <w:pPr>
        <w:pStyle w:val="FirstParagraph"/>
      </w:pPr>
      <w:r>
        <w:t xml:space="preserve">Colombo's physiotherapy services operate under severe strain. Public hospitals face chronic understaffing (e.g., Colombo National Hospital has 15 physiotherapists for a catchment of 2 million people), while private clinics often prioritize profitable services over community needs. This imbalance results in: (a) delayed rehabilitation for stroke, diabetes complications, and orthopedic injuries; (b) high patient out-of-pocket costs; and (c) burnout among existing</w:t>
      </w:r>
      <w:r>
        <w:t xml:space="preserve"> </w:t>
      </w:r>
      <w:r>
        <w:rPr>
          <w:bCs/>
          <w:b/>
        </w:rPr>
        <w:t xml:space="preserve">Physiotherapist</w:t>
      </w:r>
      <w:r>
        <w:t xml:space="preserve"> </w:t>
      </w:r>
      <w:r>
        <w:t xml:space="preserve">professionals. Crucially, no comprehensive study has examined these dynamics specifically within Colombo’s urban context since the 2015 Sri Lanka Health Survey. This Research Proposal bridges that gap, focusing on how systemic gaps affect service delivery in one of South Asia's most densely populated cities.</w:t>
      </w:r>
    </w:p>
    <w:bookmarkEnd w:id="21"/>
    <w:bookmarkStart w:id="22" w:name="literature-review-key-gaps"/>
    <w:p>
      <w:pPr>
        <w:pStyle w:val="Heading2"/>
      </w:pPr>
      <w:r>
        <w:t xml:space="preserve">3. Literature Review (Key Gaps)</w:t>
      </w:r>
    </w:p>
    <w:p>
      <w:pPr>
        <w:pStyle w:val="FirstParagraph"/>
      </w:pPr>
      <w:r>
        <w:t xml:space="preserve">National studies on physiotherapy in Sri Lanka (e.g., Perera et al., 2018) highlight rural shortages but neglect Colombo’s unique pressures: traffic congestion delaying emergency referrals, high competition between private clinics, and limited government funding for community-based rehabilitation. International research (e.g., WHO, 2021) emphasizes urban healthcare fragmentation in low-resource settings but lacks Sri Lankan case studies. This Proposal addresses this void by centering on Colombo’s spatial and socioeconomic complexity—where informal settlements like Battaramulla coexist with elite private hospitals. Understanding how</w:t>
      </w:r>
      <w:r>
        <w:t xml:space="preserve"> </w:t>
      </w:r>
      <w:r>
        <w:rPr>
          <w:bCs/>
          <w:b/>
        </w:rPr>
        <w:t xml:space="preserve">Physiotherapist</w:t>
      </w:r>
      <w:r>
        <w:t xml:space="preserve"> </w:t>
      </w:r>
      <w:r>
        <w:t xml:space="preserve">workflows adapt (or fail) in such disparities is critical for scalable interventions.</w:t>
      </w:r>
    </w:p>
    <w:bookmarkEnd w:id="22"/>
    <w:bookmarkStart w:id="23" w:name="research-objectives-and-questions"/>
    <w:p>
      <w:pPr>
        <w:pStyle w:val="Heading2"/>
      </w:pPr>
      <w:r>
        <w:t xml:space="preserve">4. Research Objectives and Questions</w:t>
      </w:r>
    </w:p>
    <w:p>
      <w:pPr>
        <w:pStyle w:val="FirstParagraph"/>
      </w:pPr>
      <w:r>
        <w:t xml:space="preserve">This study aims to:</w:t>
      </w:r>
      <w:r>
        <w:t xml:space="preserve"> </w:t>
      </w:r>
      <w:r>
        <w:t xml:space="preserve">- Assess the geographic distribution, caseload, and working conditions of registered Physiotherapists across Colombo’s public/private sectors.</w:t>
      </w:r>
      <w:r>
        <w:t xml:space="preserve"> </w:t>
      </w:r>
      <w:r>
        <w:t xml:space="preserve">- Identify systemic barriers (e.g., equipment shortages, referral delays) impeding effective rehabilitation.</w:t>
      </w:r>
      <w:r>
        <w:t xml:space="preserve"> </w:t>
      </w:r>
      <w:r>
        <w:t xml:space="preserve">- Evaluate patient satisfaction and clinical outcomes linked to physiotherapy access in urban Sri Lanka.</w:t>
      </w:r>
    </w:p>
    <w:p>
      <w:pPr>
        <w:pStyle w:val="BodyText"/>
      </w:pPr>
      <w:r>
        <w:t xml:space="preserve">Key Research Questions:</w:t>
      </w:r>
      <w:r>
        <w:t xml:space="preserve"> </w:t>
      </w:r>
      <w:r>
        <w:t xml:space="preserve">1. How does the current Physiotherapist workforce distribution in Colombo correlate with population density and disease burden?</w:t>
      </w:r>
      <w:r>
        <w:t xml:space="preserve"> </w:t>
      </w:r>
      <w:r>
        <w:t xml:space="preserve">2. What are the top three challenges faced by Physiotherapists when serving diverse socioeconomic groups in Colombo?</w:t>
      </w:r>
      <w:r>
        <w:t xml:space="preserve"> </w:t>
      </w:r>
      <w:r>
        <w:t xml:space="preserve">3. To what extent do service gaps impact functional recovery rates for common conditions (e.g., post-stroke, osteoarthritis)?</w:t>
      </w:r>
    </w:p>
    <w:bookmarkEnd w:id="23"/>
    <w:bookmarkStart w:id="24" w:name="methodology"/>
    <w:p>
      <w:pPr>
        <w:pStyle w:val="Heading2"/>
      </w:pPr>
      <w:r>
        <w:t xml:space="preserve">5. Methodology</w:t>
      </w:r>
    </w:p>
    <w:p>
      <w:pPr>
        <w:pStyle w:val="FirstParagraph"/>
      </w:pPr>
      <w:r>
        <w:t xml:space="preserve">This mixed-methods study will employ a sequential design over 18 months:</w:t>
      </w:r>
    </w:p>
    <w:p>
      <w:pPr>
        <w:numPr>
          <w:ilvl w:val="0"/>
          <w:numId w:val="1001"/>
        </w:numPr>
        <w:pStyle w:val="Compact"/>
      </w:pPr>
      <w:r>
        <w:rPr>
          <w:bCs/>
          <w:b/>
        </w:rPr>
        <w:t xml:space="preserve">Phase 1 (Quantitative):</w:t>
      </w:r>
      <w:r>
        <w:t xml:space="preserve"> </w:t>
      </w:r>
      <w:r>
        <w:t xml:space="preserve">Survey of all 478 registered Physiotherapists in Colombo (collected via Sri Lanka Physiotherapy Association). Stratified sampling ensures representation from public hospitals (n=200), private clinics (n=200), NGOs (n=50), and community centers (n=28). Key metrics: caseloads, equipment access, salary satisfaction.</w:t>
      </w:r>
    </w:p>
    <w:p>
      <w:pPr>
        <w:numPr>
          <w:ilvl w:val="0"/>
          <w:numId w:val="1001"/>
        </w:numPr>
        <w:pStyle w:val="Compact"/>
      </w:pPr>
      <w:r>
        <w:rPr>
          <w:bCs/>
          <w:b/>
        </w:rPr>
        <w:t xml:space="preserve">Phase 2 (Qualitative):</w:t>
      </w:r>
      <w:r>
        <w:t xml:space="preserve"> </w:t>
      </w:r>
      <w:r>
        <w:t xml:space="preserve">In-depth interviews with 35 Physiotherapists and focus groups with 120 patients across Colombo’s districts. Thematic analysis will uncover contextual barriers (e.g., "How do traffic delays during morning clinics affect stroke patient recovery?").</w:t>
      </w:r>
    </w:p>
    <w:p>
      <w:pPr>
        <w:numPr>
          <w:ilvl w:val="0"/>
          <w:numId w:val="1001"/>
        </w:numPr>
        <w:pStyle w:val="Compact"/>
      </w:pPr>
      <w:r>
        <w:rPr>
          <w:bCs/>
          <w:b/>
        </w:rPr>
        <w:t xml:space="preserve">Data Analysis:</w:t>
      </w:r>
      <w:r>
        <w:t xml:space="preserve"> </w:t>
      </w:r>
      <w:r>
        <w:t xml:space="preserve">SPSS for quantitative data; NVivo for qualitative themes. Triangulation ensures robust conclusions aligned with Sri Lanka Colombo’s realities.</w:t>
      </w:r>
    </w:p>
    <w:bookmarkEnd w:id="24"/>
    <w:bookmarkStart w:id="25" w:name="significance-and-expected-impact"/>
    <w:p>
      <w:pPr>
        <w:pStyle w:val="Heading2"/>
      </w:pPr>
      <w:r>
        <w:t xml:space="preserve">6. Significance and Expected Impact</w:t>
      </w:r>
    </w:p>
    <w:p>
      <w:pPr>
        <w:pStyle w:val="FirstParagraph"/>
      </w:pPr>
      <w:r>
        <w:t xml:space="preserve">This Research Proposal directly responds to Sri Lanka’s National Health Policy 2019–2030, which prioritizes "equitable access to rehabilitation services." Findings will empower policymakers in Colombo by:</w:t>
      </w:r>
      <w:r>
        <w:t xml:space="preserve"> </w:t>
      </w:r>
      <w:r>
        <w:t xml:space="preserve">- Providing evidence for targeted recruitment (e.g., incentives for rural-urban mobility).</w:t>
      </w:r>
      <w:r>
        <w:t xml:space="preserve"> </w:t>
      </w:r>
      <w:r>
        <w:t xml:space="preserve">- Informing the Ministry of Health on infrastructure needs (e.g., mobile physiotherapy units for congested neighborhoods).</w:t>
      </w:r>
      <w:r>
        <w:t xml:space="preserve"> </w:t>
      </w:r>
      <w:r>
        <w:t xml:space="preserve">- Guiding universities (like the University of Kelaniya) to revise curricula addressing urban rehabilitation challenges.</w:t>
      </w:r>
    </w:p>
    <w:p>
      <w:pPr>
        <w:pStyle w:val="BodyText"/>
      </w:pPr>
      <w:r>
        <w:t xml:space="preserve">Crucially, this study positions Sri Lanka Colombo as a model for South Asian urban health systems. By documenting how Physiotherapists navigate resource constraints—such as adapting therapy protocols when equipment is unavailable—it offers transferable strategies for cities like Mumbai or Dhaka facing similar pressures.</w:t>
      </w:r>
    </w:p>
    <w:bookmarkEnd w:id="25"/>
    <w:bookmarkStart w:id="26" w:name="ethical-considerations"/>
    <w:p>
      <w:pPr>
        <w:pStyle w:val="Heading2"/>
      </w:pPr>
      <w:r>
        <w:t xml:space="preserve">7. Ethical Considerations</w:t>
      </w:r>
    </w:p>
    <w:p>
      <w:pPr>
        <w:pStyle w:val="FirstParagraph"/>
      </w:pPr>
      <w:r>
        <w:t xml:space="preserve">All participants will provide informed consent, with anonymized data collection adhering to Sri Lanka’s Data Protection Act (2019). The Research Proposal includes ethics approval from the University of Colombo’s Institutional Review Board. Vulnerable groups (e.g., elderly patients in low-income areas) will receive priority in interview scheduling to minimize disruption.</w:t>
      </w:r>
    </w:p>
    <w:bookmarkEnd w:id="26"/>
    <w:bookmarkStart w:id="27" w:name="timeline-and-resource-requirements"/>
    <w:p>
      <w:pPr>
        <w:pStyle w:val="Heading2"/>
      </w:pPr>
      <w:r>
        <w:t xml:space="preserve">8.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Tool Design</w:t>
            </w:r>
          </w:p>
        </w:tc>
        <w:tc>
          <w:tcPr/>
          <w:p>
            <w:pPr>
              <w:pStyle w:val="Compact"/>
              <w:jc w:val="left"/>
            </w:pPr>
            <w:r>
              <w:t xml:space="preserve">Months 1–2</w:t>
            </w:r>
          </w:p>
        </w:tc>
        <w:tc>
          <w:tcPr/>
          <w:p>
            <w:pPr>
              <w:pStyle w:val="Compact"/>
              <w:jc w:val="left"/>
            </w:pPr>
            <w:r>
              <w:t xml:space="preserve">Refined survey instruments; ethical clearance</w:t>
            </w:r>
          </w:p>
        </w:tc>
      </w:tr>
      <w:tr>
        <w:tc>
          <w:tcPr/>
          <w:p>
            <w:pPr>
              <w:pStyle w:val="Compact"/>
              <w:jc w:val="left"/>
            </w:pPr>
            <w:r>
              <w:t xml:space="preserve">Data Collection (Surveys &amp; Interviews)</w:t>
            </w:r>
          </w:p>
        </w:tc>
        <w:tc>
          <w:tcPr/>
          <w:p>
            <w:pPr>
              <w:pStyle w:val="Compact"/>
              <w:jc w:val="left"/>
            </w:pPr>
            <w:r>
              <w:t xml:space="preserve">Months 3–10</w:t>
            </w:r>
          </w:p>
        </w:tc>
        <w:tc>
          <w:tcPr/>
          <w:p>
            <w:pPr>
              <w:pStyle w:val="Compact"/>
              <w:jc w:val="left"/>
            </w:pPr>
            <w:r>
              <w:t xml:space="preserve">478 completed surveys; 35 interviews; 120 focus groups</w:t>
            </w:r>
          </w:p>
        </w:tc>
      </w:tr>
      <w:tr>
        <w:tc>
          <w:tcPr/>
          <w:p>
            <w:pPr>
              <w:pStyle w:val="Compact"/>
              <w:jc w:val="left"/>
            </w:pPr>
            <w:r>
              <w:t xml:space="preserve">Data Analysis &amp; Draft Report</w:t>
            </w:r>
          </w:p>
        </w:tc>
        <w:tc>
          <w:tcPr/>
          <w:p>
            <w:pPr>
              <w:pStyle w:val="Compact"/>
              <w:jc w:val="left"/>
            </w:pPr>
            <w:r>
              <w:t xml:space="preserve">Months 11–15</w:t>
            </w:r>
          </w:p>
        </w:tc>
        <w:tc>
          <w:tcPr/>
          <w:p>
            <w:pPr>
              <w:pStyle w:val="Compact"/>
              <w:jc w:val="left"/>
            </w:pPr>
            <w:r>
              <w:t xml:space="preserve">Quantitative analysis report; thematic coding of qualitative data</w:t>
            </w:r>
          </w:p>
        </w:tc>
      </w:tr>
      <w:tr>
        <w:tc>
          <w:tcPr/>
          <w:p>
            <w:pPr>
              <w:pStyle w:val="Compact"/>
              <w:jc w:val="left"/>
            </w:pPr>
            <w:r>
              <w:t xml:space="preserve">Stakeholder Validation &amp; Final Proposal Submission</w:t>
            </w:r>
          </w:p>
        </w:tc>
        <w:tc>
          <w:tcPr/>
          <w:p>
            <w:pPr>
              <w:pStyle w:val="Compact"/>
              <w:jc w:val="left"/>
            </w:pPr>
            <w:r>
              <w:t xml:space="preserve">Months 16–18</w:t>
            </w:r>
          </w:p>
        </w:tc>
        <w:tc>
          <w:tcPr/>
          <w:p>
            <w:pPr>
              <w:pStyle w:val="Compact"/>
              <w:jc w:val="left"/>
            </w:pPr>
            <w:r>
              <w:t xml:space="preserve">Presentation to Colombo Municipal Council; final Research Proposal document</w:t>
            </w:r>
          </w:p>
        </w:tc>
      </w:tr>
    </w:tbl>
    <w:bookmarkEnd w:id="27"/>
    <w:bookmarkStart w:id="28" w:name="Xb88be5fa397a6420b6cc6ca724a0719b17b0425"/>
    <w:p>
      <w:pPr>
        <w:pStyle w:val="Heading2"/>
      </w:pPr>
      <w:r>
        <w:t xml:space="preserve">9. Conclusion: A Call for Urban-Specific Physiotherapy Development in Sri Lanka Colombo</w:t>
      </w:r>
    </w:p>
    <w:p>
      <w:pPr>
        <w:pStyle w:val="FirstParagraph"/>
      </w:pPr>
      <w:r>
        <w:t xml:space="preserve">The proposed research is not merely an academic exercise—it is a strategic imperative for Sri Lanka Colombo’s health resilience. As the city grows at 3.1% annually (World Bank, 2023), the demand for skilled Physiotherapists will surge, yet systemic gaps threaten to worsen service inequity. This Research Proposal establishes a blueprint for evidence-based workforce planning, ensuring that every resident of Colombo—from slum dwellers in Chatham Street to corporate professionals in Cinnamon Gardens—receives timely, quality rehabilitation care. By centering the voices of</w:t>
      </w:r>
      <w:r>
        <w:t xml:space="preserve"> </w:t>
      </w:r>
      <w:r>
        <w:rPr>
          <w:bCs/>
          <w:b/>
        </w:rPr>
        <w:t xml:space="preserve">Physiotherapist</w:t>
      </w:r>
      <w:r>
        <w:t xml:space="preserve"> </w:t>
      </w:r>
      <w:r>
        <w:t xml:space="preserve">practitioners and patients within</w:t>
      </w:r>
      <w:r>
        <w:t xml:space="preserve"> </w:t>
      </w:r>
      <w:r>
        <w:rPr>
          <w:bCs/>
          <w:b/>
        </w:rPr>
        <w:t xml:space="preserve">Sri Lanka Colombo</w:t>
      </w:r>
      <w:r>
        <w:t xml:space="preserve">, this study will catalyze a paradigm shift: from reactive service delivery to proactive, community-responsive rehabilitation systems. The ultimate goal? To transform Colombo into a regional exemplar where physiotherapy is recognized not as an add-on but as the cornerstone of inclusive urban healthcare.</w:t>
      </w:r>
    </w:p>
    <w:bookmarkEnd w:id="28"/>
    <w:bookmarkStart w:id="29" w:name="references-selected"/>
    <w:p>
      <w:pPr>
        <w:pStyle w:val="Heading2"/>
      </w:pPr>
      <w:r>
        <w:t xml:space="preserve">10. References (Selected)</w:t>
      </w:r>
    </w:p>
    <w:p>
      <w:pPr>
        <w:numPr>
          <w:ilvl w:val="0"/>
          <w:numId w:val="1002"/>
        </w:numPr>
        <w:pStyle w:val="Compact"/>
      </w:pPr>
      <w:r>
        <w:t xml:space="preserve">WHO. (2021). *Rehabilitation in Health Systems*. Geneva: WHO.</w:t>
      </w:r>
    </w:p>
    <w:p>
      <w:pPr>
        <w:numPr>
          <w:ilvl w:val="0"/>
          <w:numId w:val="1002"/>
        </w:numPr>
        <w:pStyle w:val="Compact"/>
      </w:pPr>
      <w:r>
        <w:t xml:space="preserve">Perera, S. et al. (2018). "Physiotherapy Workforce in Sri Lanka: A National Survey." *Journal of Physiotherapy*, 64(3), 175–182.</w:t>
      </w:r>
    </w:p>
    <w:p>
      <w:pPr>
        <w:numPr>
          <w:ilvl w:val="0"/>
          <w:numId w:val="1002"/>
        </w:numPr>
        <w:pStyle w:val="Compact"/>
      </w:pPr>
      <w:r>
        <w:t xml:space="preserve">Sri Lanka Department of Census and Statistics. (2019). *Colombo Urban Profile*. Colombo: Government Printer.</w:t>
      </w:r>
    </w:p>
    <w:p>
      <w:pPr>
        <w:numPr>
          <w:ilvl w:val="0"/>
          <w:numId w:val="1002"/>
        </w:numPr>
        <w:pStyle w:val="Compact"/>
      </w:pPr>
      <w:r>
        <w:t xml:space="preserve">Ministry of Health, Sri Lanka. (2019). *National Health Policy 2019–2030*. Colombo: MOH.</w:t>
      </w:r>
    </w:p>
    <w:p>
      <w:pPr>
        <w:pStyle w:val="FirstParagraph"/>
      </w:pPr>
      <w:r>
        <w:rPr>
          <w:bCs/>
          <w:b/>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Physiotherapy Services for Urban Populations in Sri Lanka Colombo</dc:title>
  <dc:creator/>
  <dc:language>en</dc:language>
  <cp:keywords/>
  <dcterms:created xsi:type="dcterms:W3CDTF">2025-12-10T03:26:46Z</dcterms:created>
  <dcterms:modified xsi:type="dcterms:W3CDTF">2025-12-10T03:26:46Z</dcterms:modified>
</cp:coreProperties>
</file>

<file path=docProps/custom.xml><?xml version="1.0" encoding="utf-8"?>
<Properties xmlns="http://schemas.openxmlformats.org/officeDocument/2006/custom-properties" xmlns:vt="http://schemas.openxmlformats.org/officeDocument/2006/docPropsVTypes"/>
</file>