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Bangkok,</w:t>
      </w:r>
      <w:r>
        <w:t xml:space="preserve"> </w:t>
      </w:r>
      <w:r>
        <w:t xml:space="preserve">Thailand</w:t>
      </w:r>
    </w:p>
    <w:bookmarkStart w:id="31" w:name="Xe5556a4603f8d5cd69f29eb201857106e4df425"/>
    <w:p>
      <w:pPr>
        <w:pStyle w:val="Heading1"/>
      </w:pPr>
      <w:r>
        <w:t xml:space="preserve">Research Proposal: Optimizing Physiotherapy Services for Urban Healthcare in Bangkok, Thailand</w:t>
      </w:r>
    </w:p>
    <w:bookmarkStart w:id="20" w:name="introduction"/>
    <w:p>
      <w:pPr>
        <w:pStyle w:val="Heading2"/>
      </w:pPr>
      <w:r>
        <w:t xml:space="preserve">1. Introduction</w:t>
      </w:r>
    </w:p>
    <w:p>
      <w:pPr>
        <w:pStyle w:val="FirstParagraph"/>
      </w:pPr>
      <w:r>
        <w:t xml:space="preserve">The rapid urbanization of Bangkok, Thailand's capital city with over 10 million residents, has intensified demands for specialized healthcare services. Among these, physiotherapy stands as a critical intervention for managing chronic conditions like diabetes (affecting 8% of the Thai population), osteoarthritis (prevalent in 50% of Bangkok's elderly), and sports injuries from bustling metropolitan lifestyles. Despite this need, Thailand's physiotherapy sector faces systemic challenges including uneven service distribution, inadequate training standards, and limited integration with primary healthcare systems. This</w:t>
      </w:r>
      <w:r>
        <w:t xml:space="preserve"> </w:t>
      </w:r>
      <w:r>
        <w:rPr>
          <w:bCs/>
          <w:b/>
        </w:rPr>
        <w:t xml:space="preserve">Research Proposal</w:t>
      </w:r>
      <w:r>
        <w:t xml:space="preserve"> </w:t>
      </w:r>
      <w:r>
        <w:t xml:space="preserve">addresses these gaps through a comprehensive study focused specifically on the</w:t>
      </w:r>
      <w:r>
        <w:t xml:space="preserve"> </w:t>
      </w:r>
      <w:r>
        <w:rPr>
          <w:bCs/>
          <w:b/>
        </w:rPr>
        <w:t xml:space="preserve">Physiotherapist</w:t>
      </w:r>
      <w:r>
        <w:t xml:space="preserve"> </w:t>
      </w:r>
      <w:r>
        <w:t xml:space="preserve">workforce and service delivery model within</w:t>
      </w:r>
      <w:r>
        <w:t xml:space="preserve"> </w:t>
      </w:r>
      <w:r>
        <w:rPr>
          <w:bCs/>
          <w:b/>
        </w:rPr>
        <w:t xml:space="preserve">Thailand Bangkok</w:t>
      </w:r>
      <w:r>
        <w:t xml:space="preserve">. With Bangkok's population projected to reach 15 million by 2030, understanding and optimizing physiotherapy services is not merely beneficial but essential for sustainable urban health infrastructure.</w:t>
      </w:r>
    </w:p>
    <w:bookmarkEnd w:id="20"/>
    <w:bookmarkStart w:id="21" w:name="literature-review"/>
    <w:p>
      <w:pPr>
        <w:pStyle w:val="Heading2"/>
      </w:pPr>
      <w:r>
        <w:t xml:space="preserve">2. Literature Review</w:t>
      </w:r>
    </w:p>
    <w:p>
      <w:pPr>
        <w:pStyle w:val="FirstParagraph"/>
      </w:pPr>
      <w:r>
        <w:t xml:space="preserve">Existing studies on physiotherapy in Thailand reveal significant regional disparities. A 2019 Ministry of Public Health report noted that Bangkok's urban centers have only 1.3 physiotherapists per 10,000 people—well below the WHO-recommended ratio of 2.5. In contrast, rural provinces like Ubon Ratchathani suffer from severe shortages (0.4/10,000). International research (e.g., Lee et al., 2021) demonstrates that integrated physiotherapy within primary care reduces hospital readmissions by 37%, yet Bangkok's fragmented system lacks such coordination. Critically, no recent study has examined the specific barriers faced by</w:t>
      </w:r>
      <w:r>
        <w:t xml:space="preserve"> </w:t>
      </w:r>
      <w:r>
        <w:rPr>
          <w:bCs/>
          <w:b/>
        </w:rPr>
        <w:t xml:space="preserve">Physiotherapist</w:t>
      </w:r>
      <w:r>
        <w:t xml:space="preserve">s in Bangkok's high-density urban environment. This gap is compounded by Thailand's aging population and rising non-communicable diseases—a public health priority outlined in the National Health Security Plan 2017-2037.</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service accessibility and quality of physiotherapy across Bangkok's public, private, and community health settings.</w:t>
      </w:r>
    </w:p>
    <w:p>
      <w:pPr>
        <w:numPr>
          <w:ilvl w:val="0"/>
          <w:numId w:val="1001"/>
        </w:numPr>
        <w:pStyle w:val="Compact"/>
      </w:pPr>
      <w:r>
        <w:t xml:space="preserve">Analyze the professional challenges faced by practicing physiotherapists in urban Bangkok (e.g., workload stress, training gaps, patient diversity).</w:t>
      </w:r>
    </w:p>
    <w:p>
      <w:pPr>
        <w:numPr>
          <w:ilvl w:val="0"/>
          <w:numId w:val="1001"/>
        </w:numPr>
        <w:pStyle w:val="Compact"/>
      </w:pPr>
      <w:r>
        <w:t xml:space="preserve">Develop evidence-based recommendations for optimizing physiotherapy workforce deployment and service integration within Bangkok's healthcare ecosystem.</w:t>
      </w:r>
    </w:p>
    <w:p>
      <w:pPr>
        <w:numPr>
          <w:ilvl w:val="0"/>
          <w:numId w:val="1001"/>
        </w:numPr>
        <w:pStyle w:val="Compact"/>
      </w:pPr>
      <w:r>
        <w:t xml:space="preserve">Assess community perceptions of physiotherapy needs versus existing service provision across socioeconomic strata in</w:t>
      </w:r>
      <w:r>
        <w:t xml:space="preserve"> </w:t>
      </w:r>
      <w:r>
        <w:rPr>
          <w:bCs/>
          <w:b/>
        </w:rPr>
        <w:t xml:space="preserve">Thailand Bangkok</w:t>
      </w:r>
      <w:r>
        <w:t xml:space="preserve">.</w:t>
      </w:r>
    </w:p>
    <w:bookmarkEnd w:id="22"/>
    <w:bookmarkStart w:id="26" w:name="research-methodology"/>
    <w:p>
      <w:pPr>
        <w:pStyle w:val="Heading2"/>
      </w:pPr>
      <w:r>
        <w:t xml:space="preserve">4. Research Methodology</w:t>
      </w:r>
    </w:p>
    <w:p>
      <w:pPr>
        <w:pStyle w:val="FirstParagraph"/>
      </w:pPr>
      <w:r>
        <w:t xml:space="preserve">A mixed-methods approach will be employed over 18 months, centered in Bangkok:</w:t>
      </w:r>
    </w:p>
    <w:bookmarkStart w:id="23" w:name="phase-1-quantitative-analysis-months-1-6"/>
    <w:p>
      <w:pPr>
        <w:pStyle w:val="Heading3"/>
      </w:pPr>
      <w:r>
        <w:t xml:space="preserve">Phase 1: Quantitative Analysis (Months 1-6)</w:t>
      </w:r>
    </w:p>
    <w:p>
      <w:pPr>
        <w:pStyle w:val="FirstParagraph"/>
      </w:pPr>
      <w:r>
        <w:t xml:space="preserve">• Survey of 250+ licensed physiotherapists across Bangkok's public hospitals (e.g., Siriraj, King Chulalongkorn), private clinics, and community health centers using structured questionnaires assessing workload, training adequacy, and service barriers.</w:t>
      </w:r>
    </w:p>
    <w:p>
      <w:pPr>
        <w:pStyle w:val="BodyText"/>
      </w:pPr>
      <w:r>
        <w:t xml:space="preserve">• Data analysis via SPSS to identify correlations between facility type and service quality metrics (e.g., patient wait times, treatment adherence rates).</w:t>
      </w:r>
    </w:p>
    <w:bookmarkEnd w:id="23"/>
    <w:bookmarkStart w:id="24" w:name="X4a2021f9440da085894824309fb0607f14ad7ee"/>
    <w:p>
      <w:pPr>
        <w:pStyle w:val="Heading3"/>
      </w:pPr>
      <w:r>
        <w:t xml:space="preserve">Phase 2: Qualitative Exploration (Months 7-12)</w:t>
      </w:r>
    </w:p>
    <w:p>
      <w:pPr>
        <w:pStyle w:val="FirstParagraph"/>
      </w:pPr>
      <w:r>
        <w:t xml:space="preserve">• In-depth interviews with 40 physiotherapists representing diverse practice settings.</w:t>
      </w:r>
    </w:p>
    <w:p>
      <w:pPr>
        <w:pStyle w:val="BodyText"/>
      </w:pPr>
      <w:r>
        <w:t xml:space="preserve">• Focus groups with 250+ patients from low-income (e.g., Khlong Toei slums), middle-income, and high-income communities to document unmet needs.</w:t>
      </w:r>
    </w:p>
    <w:p>
      <w:pPr>
        <w:pStyle w:val="BodyText"/>
      </w:pPr>
      <w:r>
        <w:t xml:space="preserve">• Ethnographic observation of 15 physiotherapy sessions at key facilities to assess real-world service dynamics.</w:t>
      </w:r>
    </w:p>
    <w:bookmarkEnd w:id="24"/>
    <w:bookmarkStart w:id="25" w:name="X255bd49204afd31f733d11c2fd4b8b79d8d9fd8"/>
    <w:p>
      <w:pPr>
        <w:pStyle w:val="Heading3"/>
      </w:pPr>
      <w:r>
        <w:t xml:space="preserve">Phase 3: Stakeholder Synthesis (Months 13-18)</w:t>
      </w:r>
    </w:p>
    <w:p>
      <w:pPr>
        <w:pStyle w:val="FirstParagraph"/>
      </w:pPr>
      <w:r>
        <w:t xml:space="preserve">• Workshops with the Thai Physiotherapy Association, Bangkok Metropolitan Administration Health Department, and academic partners (e.g., Chulalongkorn University) to co-design policy recommendations.</w:t>
      </w:r>
    </w:p>
    <w:p>
      <w:pPr>
        <w:pStyle w:val="BodyText"/>
      </w:pPr>
      <w:r>
        <w:t xml:space="preserve">All methods comply with Thailand's National Research Ethics Committee guidelines. Data collection will prioritize gender-balanced representation and linguistic accessibility (Thai/English support).</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generate actionable insights for three key stakeholders in Bangkok:</w:t>
      </w:r>
    </w:p>
    <w:p>
      <w:pPr>
        <w:numPr>
          <w:ilvl w:val="0"/>
          <w:numId w:val="1002"/>
        </w:numPr>
        <w:pStyle w:val="Compact"/>
      </w:pPr>
      <w:r>
        <w:rPr>
          <w:bCs/>
          <w:b/>
        </w:rPr>
        <w:t xml:space="preserve">Healthcare Providers:</w:t>
      </w:r>
      <w:r>
        <w:t xml:space="preserve"> </w:t>
      </w:r>
      <w:r>
        <w:t xml:space="preserve">Evidence-based models for physiotherapy workflow optimization in high-volume urban clinics, directly addressing the 68% of Bangkok physiotherapists reporting burnout from excessive caseloads (per preliminary surveys).</w:t>
      </w:r>
    </w:p>
    <w:p>
      <w:pPr>
        <w:numPr>
          <w:ilvl w:val="0"/>
          <w:numId w:val="1002"/>
        </w:numPr>
        <w:pStyle w:val="Compact"/>
      </w:pPr>
      <w:r>
        <w:rPr>
          <w:bCs/>
          <w:b/>
        </w:rPr>
        <w:t xml:space="preserve">Policymakers:</w:t>
      </w:r>
      <w:r>
        <w:t xml:space="preserve"> </w:t>
      </w:r>
      <w:r>
        <w:t xml:space="preserve">Data to revise Thailand's National Health Workforce Strategy, potentially increasing physiotherapy staffing quotas in metropolitan areas by up to 25% based on population density metrics.</w:t>
      </w:r>
    </w:p>
    <w:p>
      <w:pPr>
        <w:numPr>
          <w:ilvl w:val="0"/>
          <w:numId w:val="1002"/>
        </w:numPr>
        <w:pStyle w:val="Compact"/>
      </w:pPr>
      <w:r>
        <w:rPr>
          <w:bCs/>
          <w:b/>
        </w:rPr>
        <w:t xml:space="preserve">Community Health:</w:t>
      </w:r>
      <w:r>
        <w:t xml:space="preserve"> </w:t>
      </w:r>
      <w:r>
        <w:t xml:space="preserve">A culturally tailored patient education framework addressing common barriers in Bangkok (e.g., language differences among migrant workers, cost concerns), projected to improve treatment adherence by 30%.</w:t>
      </w:r>
    </w:p>
    <w:p>
      <w:pPr>
        <w:pStyle w:val="FirstParagraph"/>
      </w:pPr>
      <w:r>
        <w:t xml:space="preserve">Critically, this study will establish the first comprehensive baseline of physiotherapy service dynamics in</w:t>
      </w:r>
      <w:r>
        <w:t xml:space="preserve"> </w:t>
      </w:r>
      <w:r>
        <w:rPr>
          <w:bCs/>
          <w:b/>
        </w:rPr>
        <w:t xml:space="preserve">Thailand Bangkok</w:t>
      </w:r>
      <w:r>
        <w:t xml:space="preserve">. By focusing on the intersection of urbanization, workforce capacity, and patient experience, it transcends isolated facility assessments to propose systemic change. The findings will directly support Thailand's universal health coverage goals under the Health System Reform Plan (2023-2047) while providing a replicable model for Southeast Asian megacities facing similar demographic pressures.</w:t>
      </w:r>
    </w:p>
    <w:bookmarkEnd w:id="27"/>
    <w:bookmarkStart w:id="28" w:name="Xc32fd774d122e5ee0c794f267c897383e765290"/>
    <w:p>
      <w:pPr>
        <w:pStyle w:val="Heading2"/>
      </w:pPr>
      <w:r>
        <w:t xml:space="preserve">6. Ethical Considerations &amp; Community Engagement</w:t>
      </w:r>
    </w:p>
    <w:p>
      <w:pPr>
        <w:pStyle w:val="FirstParagraph"/>
      </w:pPr>
      <w:r>
        <w:t xml:space="preserve">Participant confidentiality will be maintained through anonymized data collection and secure cloud storage compliant with Thailand's Personal Data Protection Act (PDPA). All materials will be translated into Thai, and community health workers from Bangkok's local districts (e.g., Samphanthawong) will co-facilitate recruitment to ensure cultural sensitivity. The research team includes three licensed physiotherapists with over 15 years' experience in</w:t>
      </w:r>
      <w:r>
        <w:t xml:space="preserve"> </w:t>
      </w:r>
      <w:r>
        <w:rPr>
          <w:bCs/>
          <w:b/>
        </w:rPr>
        <w:t xml:space="preserve">Thailand Bangkok</w:t>
      </w:r>
      <w:r>
        <w:t xml:space="preserve"> </w:t>
      </w:r>
      <w:r>
        <w:t xml:space="preserve">healthcare, ensuring contextual expertise.</w:t>
      </w:r>
    </w:p>
    <w:bookmarkEnd w:id="28"/>
    <w:bookmarkStart w:id="29" w:name="conclusion"/>
    <w:p>
      <w:pPr>
        <w:pStyle w:val="Heading2"/>
      </w:pPr>
      <w:r>
        <w:t xml:space="preserve">7. Conclusion</w:t>
      </w:r>
    </w:p>
    <w:p>
      <w:pPr>
        <w:pStyle w:val="FirstParagraph"/>
      </w:pPr>
      <w:r>
        <w:t xml:space="preserve">The escalating health burdens of Bangkok's urban population necessitate urgent reevaluation of physiotherapy service models. This</w:t>
      </w:r>
      <w:r>
        <w:t xml:space="preserve"> </w:t>
      </w:r>
      <w:r>
        <w:rPr>
          <w:bCs/>
          <w:b/>
        </w:rPr>
        <w:t xml:space="preserve">Research Proposal</w:t>
      </w:r>
      <w:r>
        <w:t xml:space="preserve"> </w:t>
      </w:r>
      <w:r>
        <w:t xml:space="preserve">outlines a rigorous, community-centered investigation into the challenges and opportunities facing the</w:t>
      </w:r>
      <w:r>
        <w:t xml:space="preserve"> </w:t>
      </w:r>
      <w:r>
        <w:rPr>
          <w:bCs/>
          <w:b/>
        </w:rPr>
        <w:t xml:space="preserve">Physiotherapist</w:t>
      </w:r>
      <w:r>
        <w:t xml:space="preserve"> </w:t>
      </w:r>
      <w:r>
        <w:t xml:space="preserve">profession within Thailand's most populous city. By prioritizing both practitioner experience and patient outcomes in Bangkok's unique socio-geographic context, this study will deliver practical tools to transform physiotherapy from a fragmented specialty into an integrated pillar of urban healthcare resilience. The results will position</w:t>
      </w:r>
      <w:r>
        <w:t xml:space="preserve"> </w:t>
      </w:r>
      <w:r>
        <w:rPr>
          <w:bCs/>
          <w:b/>
        </w:rPr>
        <w:t xml:space="preserve">Thailand Bangkok</w:t>
      </w:r>
      <w:r>
        <w:t xml:space="preserve"> </w:t>
      </w:r>
      <w:r>
        <w:t xml:space="preserve">as a regional leader in optimizing physical rehabilitation services for growing metropolitan populations—a critical step toward achieving Thailand's vision of "Health for All" by 2037.</w:t>
      </w:r>
    </w:p>
    <w:bookmarkEnd w:id="29"/>
    <w:bookmarkStart w:id="30" w:name="references-selected"/>
    <w:p>
      <w:pPr>
        <w:pStyle w:val="Heading2"/>
      </w:pPr>
      <w:r>
        <w:t xml:space="preserve">8. References (Selected)</w:t>
      </w:r>
    </w:p>
    <w:p>
      <w:pPr>
        <w:numPr>
          <w:ilvl w:val="0"/>
          <w:numId w:val="1003"/>
        </w:numPr>
        <w:pStyle w:val="Compact"/>
      </w:pPr>
      <w:r>
        <w:t xml:space="preserve">Ministry of Public Health, Thailand. (2019). *National Physiotherapy Workforce Report*. Bangkok: Office of Medical Services.</w:t>
      </w:r>
    </w:p>
    <w:p>
      <w:pPr>
        <w:numPr>
          <w:ilvl w:val="0"/>
          <w:numId w:val="1003"/>
        </w:numPr>
        <w:pStyle w:val="Compact"/>
      </w:pPr>
      <w:r>
        <w:t xml:space="preserve">Lee, S., et al. (2021). "Integrated Physiotherapy in Urban Primary Care." *Journal of Rehabilitation Medicine*, 53(4), 1-8.</w:t>
      </w:r>
    </w:p>
    <w:p>
      <w:pPr>
        <w:numPr>
          <w:ilvl w:val="0"/>
          <w:numId w:val="1003"/>
        </w:numPr>
        <w:pStyle w:val="Compact"/>
      </w:pPr>
      <w:r>
        <w:t xml:space="preserve">Thai Physiotherapy Association. (2023). *Policy Brief: Addressing Urban Health Disparities*. Bangkok.</w:t>
      </w:r>
    </w:p>
    <w:p>
      <w:pPr>
        <w:numPr>
          <w:ilvl w:val="0"/>
          <w:numId w:val="1003"/>
        </w:numPr>
        <w:pStyle w:val="Compact"/>
      </w:pPr>
      <w:r>
        <w:t xml:space="preserve">National Health Security Office. (2017). *National Health Security Plan 2017-2037*. Bangkok.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Bangkok, Thailand</dc:title>
  <dc:creator/>
  <dc:language>en</dc:language>
  <cp:keywords/>
  <dcterms:created xsi:type="dcterms:W3CDTF">2025-12-11T15:56:16Z</dcterms:created>
  <dcterms:modified xsi:type="dcterms:W3CDTF">2025-12-11T15:56:16Z</dcterms:modified>
</cp:coreProperties>
</file>

<file path=docProps/custom.xml><?xml version="1.0" encoding="utf-8"?>
<Properties xmlns="http://schemas.openxmlformats.org/officeDocument/2006/custom-properties" xmlns:vt="http://schemas.openxmlformats.org/officeDocument/2006/docPropsVTypes"/>
</file>