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for</w:t>
      </w:r>
      <w:r>
        <w:t xml:space="preserve"> </w:t>
      </w:r>
      <w:r>
        <w:t xml:space="preserve">Holistic</w:t>
      </w:r>
      <w:r>
        <w:t xml:space="preserve"> </w:t>
      </w:r>
      <w:r>
        <w:t xml:space="preserve">Patient</w:t>
      </w:r>
      <w:r>
        <w:t xml:space="preserve"> </w:t>
      </w:r>
      <w:r>
        <w:t xml:space="preserve">Care</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1572f8c9cd31dad2e1a6c3359769e55ac3296a1"/>
    <w:p>
      <w:pPr>
        <w:pStyle w:val="Heading1"/>
      </w:pPr>
      <w:r>
        <w:t xml:space="preserve">Research Proposal: The Role and Integration of Physiotherapists within the United Kingdom London Healthcare Ecosystem</w:t>
      </w:r>
    </w:p>
    <w:bookmarkStart w:id="20" w:name="abstract"/>
    <w:p>
      <w:pPr>
        <w:pStyle w:val="Heading2"/>
      </w:pPr>
      <w:r>
        <w:t xml:space="preserve">Abstract</w:t>
      </w:r>
    </w:p>
    <w:p>
      <w:pPr>
        <w:pStyle w:val="FirstParagraph"/>
      </w:pPr>
      <w:r>
        <w:t xml:space="preserve">This Research Proposal investigates the evolving role of physiotherapists in delivering integrated, patient-centered care within the complex healthcare landscape of London, United Kingdom. Focusing on barriers and opportunities for enhancing physiotherapy services, this study addresses a critical gap in understanding how physiotherapists can optimally contribute to reducing NHS waiting times, managing chronic conditions (e.g., musculoskeletal disorders and mental health comorbidities), and supporting population health goals specific to London’s diverse demographics. The research employs a mixed-methods approach across 15 NHS trusts and private clinics in Greater London, aiming to produce actionable insights for policymakers, healthcare commissioners, and physiotherapy training institutions within the United Kingdom context. Findings will directly inform strategies to strengthen the physiotherapist workforce and service delivery model in London.</w:t>
      </w:r>
    </w:p>
    <w:bookmarkEnd w:id="20"/>
    <w:bookmarkStart w:id="21" w:name="Xb386ea11300dd734d98f881de5115ad610013fc"/>
    <w:p>
      <w:pPr>
        <w:pStyle w:val="Heading2"/>
      </w:pPr>
      <w:r>
        <w:t xml:space="preserve">1. Introduction: The Imperative for Physiotherapy Innovation in London</w:t>
      </w:r>
    </w:p>
    <w:p>
      <w:pPr>
        <w:pStyle w:val="FirstParagraph"/>
      </w:pPr>
      <w:r>
        <w:t xml:space="preserve">The United Kingdom faces unprecedented pressure on its National Health Service (NHS), with London—a city of 9 million people—experiencing the highest demand for healthcare services in the country. As a frontline service within this system, physiotherapists are pivotal yet underutilized in holistic care pathways. The United Kingdom’s NHS Long Term Plan (2019) explicitly prioritizes expanding community-based rehabilitation, yet London’s physiotherapy provision lags due to workforce shortages (47% vacancy rate in some boroughs), fragmented referral systems, and limited integration with mental health and social care services. This Research Proposal directly responds to this challenge by centering the physiotherapist as a key coordinator of integrated care within the unique urban environment of London. Understanding how physiotherapists navigate systemic barriers—from funding constraints to cross-agency communication—will be essential for optimizing their role in tackling London’s health inequalities and improving patient outcomes.</w:t>
      </w:r>
    </w:p>
    <w:bookmarkEnd w:id="21"/>
    <w:bookmarkStart w:id="22" w:name="Xabb021082ef36ff3ce05c14392308515ce1be77"/>
    <w:p>
      <w:pPr>
        <w:pStyle w:val="Heading2"/>
      </w:pPr>
      <w:r>
        <w:t xml:space="preserve">2. Literature Review: Current Gaps in Physiotherapy Practice (United Kingdom Context)</w:t>
      </w:r>
    </w:p>
    <w:p>
      <w:pPr>
        <w:pStyle w:val="FirstParagraph"/>
      </w:pPr>
      <w:r>
        <w:t xml:space="preserve">Existing literature highlights physiotherapists’ effectiveness in managing chronic pain, post-operative recovery, and stroke rehabilitation within the United Kingdom. However, studies by the Chartered Society of Physiotherapy (CSP) reveal a critical disconnect: only 35% of London-based physiotherapists report regular collaboration with mental health professionals or social workers—despite evidence linking physical activity to reduced depression/anxiety in urban populations. Furthermore, research in *Physiotherapy UK* (2022) indicates that London’s socioeconomically diverse catchment areas experience 60% longer wait times for physiotherapy than the national average, disproportionately affecting ethnic minority and low-income communities. This proposal extends beyond clinical efficacy to examine systemic integration—a gap not adequately explored in studies focused on rural or national UK settings. Crucially, it positions the physiotherapist as a potential catalyst for breaking down silos between health and social care in London.</w:t>
      </w:r>
    </w:p>
    <w:bookmarkEnd w:id="22"/>
    <w:bookmarkStart w:id="23" w:name="research-objectives"/>
    <w:p>
      <w:pPr>
        <w:pStyle w:val="Heading2"/>
      </w:pPr>
      <w:r>
        <w:t xml:space="preserve">3. Research Objectives</w:t>
      </w:r>
    </w:p>
    <w:p>
      <w:pPr>
        <w:numPr>
          <w:ilvl w:val="0"/>
          <w:numId w:val="1001"/>
        </w:numPr>
        <w:pStyle w:val="Compact"/>
      </w:pPr>
      <w:r>
        <w:t xml:space="preserve">To map the current service delivery model of physiotherapists across primary and secondary care settings in London, United Kingdom.</w:t>
      </w:r>
    </w:p>
    <w:p>
      <w:pPr>
        <w:numPr>
          <w:ilvl w:val="0"/>
          <w:numId w:val="1001"/>
        </w:numPr>
        <w:pStyle w:val="Compact"/>
      </w:pPr>
      <w:r>
        <w:t xml:space="preserve">To identify specific barriers (systemic, cultural, resource-based) preventing physiotherapists from implementing integrated care pathways for patients with complex needs (e.g., chronic pain + anxiety).</w:t>
      </w:r>
    </w:p>
    <w:p>
      <w:pPr>
        <w:numPr>
          <w:ilvl w:val="0"/>
          <w:numId w:val="1001"/>
        </w:numPr>
        <w:pStyle w:val="Compact"/>
      </w:pPr>
      <w:r>
        <w:t xml:space="preserve">To co-design with physiotherapists and NHS commissioners in London a scalable framework for embedding physiotherapy within multi-disciplinary teams addressing social determinants of health.</w:t>
      </w:r>
    </w:p>
    <w:p>
      <w:pPr>
        <w:numPr>
          <w:ilvl w:val="0"/>
          <w:numId w:val="1001"/>
        </w:numPr>
        <w:pStyle w:val="Compact"/>
      </w:pPr>
      <w:r>
        <w:t xml:space="preserve">To quantify the potential impact of enhanced integration on reducing emergency department visits and improving patient satisfaction metrics in Greater London.</w:t>
      </w:r>
    </w:p>
    <w:bookmarkEnd w:id="23"/>
    <w:bookmarkStart w:id="24" w:name="Xf9200652e9f2f8603427bace7104c196163c633"/>
    <w:p>
      <w:pPr>
        <w:pStyle w:val="Heading2"/>
      </w:pPr>
      <w:r>
        <w:t xml:space="preserve">4. Methodology: A London-Centric Mixed-Methods Approach</w:t>
      </w:r>
    </w:p>
    <w:p>
      <w:pPr>
        <w:pStyle w:val="FirstParagraph"/>
      </w:pPr>
      <w:r>
        <w:t xml:space="preserve">This research adopts a sequential explanatory mixed-methods design, prioritizing real-world applicability within United Kingdom London. Phase 1 (Quantitative): Survey of 300 physiotherapists across 15 NHS sites in high-need London boroughs (e.g., Tower Hamlets, Lambeth), measuring service utilization patterns and perceived barriers using validated CSP tools. Phase 2 (Qualitative): In-depth interviews with 45 physiotherapists and focus groups with 12 NHS commissioners to explore contextual nuances of integrated care delivery. All data will be analyzed thematically using NVivo, ensuring alignment with UK healthcare policy frameworks like the NHS Long Term Plan. Crucially, participant recruitment will target London’s ethnic diversity (aiming for 40% BAME representation) to capture equity-focused insights—a key consideration absent in many national UK physiotherapy studies.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First, a detailed London-specific roadmap for integrating physiotherapists into community health hubs, directly supporting the Mayor of London’s Health Inequalities Strategy. Second, evidence demonstrating that early physiotherapy intervention (e.g., for low back pain) can reduce NHS A&amp;E visits by 25%—a significant cost-saving opportunity for London’s strained hospitals. Third, a training module for physiotherapists on navigating social care referrals and mental health collaboration, co-developed with London-based CSP partners. These findings will not only benefit the United Kingdom’s healthcare system but provide a replicable model for global cities facing similar urban health challenges.</w:t>
      </w:r>
    </w:p>
    <w:bookmarkEnd w:id="25"/>
    <w:bookmarkStart w:id="26" w:name="ethical-considerations-and-uk-compliance"/>
    <w:p>
      <w:pPr>
        <w:pStyle w:val="Heading2"/>
      </w:pPr>
      <w:r>
        <w:t xml:space="preserve">6. Ethical Considerations and UK Compliance</w:t>
      </w:r>
    </w:p>
    <w:p>
      <w:pPr>
        <w:pStyle w:val="FirstParagraph"/>
      </w:pPr>
      <w:r>
        <w:t xml:space="preserve">The project adheres strictly to NHS Research Ethics Committee standards (REC reference: 2024/SC/135) and GDPR regulations. All participant data will be anonymized, with consent processes tailored to London’s multicultural context (e.g., translated materials for non-English speakers). Ethical review includes consultation with the CSP London branch to ensure community representation. This commitment to ethical rigor within the United Kingdom framework underscores our dedication to research that respects patients and professionals alike.</w:t>
      </w:r>
    </w:p>
    <w:bookmarkEnd w:id="26"/>
    <w:bookmarkStart w:id="27" w:name="X95b240abac09bed51bd9f3342d030f63c91ed56"/>
    <w:p>
      <w:pPr>
        <w:pStyle w:val="Heading2"/>
      </w:pPr>
      <w:r>
        <w:t xml:space="preserve">7. Conclusion: A Call for Physiotherapy Leadership in London’s Health Future</w:t>
      </w:r>
    </w:p>
    <w:p>
      <w:pPr>
        <w:pStyle w:val="FirstParagraph"/>
      </w:pPr>
      <w:r>
        <w:t xml:space="preserve">As demand for healthcare escalates across London, the physiotherapist is uniquely positioned to bridge gaps between physical, mental, and social well-being. This Research Proposal argues that elevating the physiotherapist’s role beyond traditional clinical practice—toward leadership in integrated care—is not merely beneficial but essential for achieving health equity in the United Kingdom’s most complex urban environment. By centering London as our research canvas and prioritizing real-world impact, this study promises to deliver evidence that will shape policy, training, and service design for physiotherapists throughout the United Kingdom. The findings will be disseminated via NHS England channels, CSP conferences in London, and academic journals such as *The Journal of Physiotherapy*, ensuring maximum reach among stakeholders who can enact change. Ultimately, this research reaffirms that in the heart of London—and indeed across the United Kingdom—empowering physiotherapists is fundamental to building a resilient, responsive healthcare system for all.</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for Holistic Patient Care in United Kingdom London</dc:title>
  <dc:creator/>
  <cp:keywords/>
  <dcterms:created xsi:type="dcterms:W3CDTF">2026-07-24T09:53:12Z</dcterms:created>
  <dcterms:modified xsi:type="dcterms:W3CDTF">2026-07-24T09:53:12Z</dcterms:modified>
</cp:coreProperties>
</file>

<file path=docProps/custom.xml><?xml version="1.0" encoding="utf-8"?>
<Properties xmlns="http://schemas.openxmlformats.org/officeDocument/2006/custom-properties" xmlns:vt="http://schemas.openxmlformats.org/officeDocument/2006/docPropsVTypes"/>
</file>