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Physiotherapist</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Chicago</w:t>
      </w:r>
    </w:p>
    <w:bookmarkStart w:id="31" w:name="X7feed0f216439977cd616875fb99ed633d8a58f"/>
    <w:p>
      <w:pPr>
        <w:pStyle w:val="Heading1"/>
      </w:pPr>
      <w:r>
        <w:t xml:space="preserve">Research Proposal: Advancing Access and Efficacy of Physiotherapist Services in United States Chicago</w:t>
      </w:r>
    </w:p>
    <w:bookmarkStart w:id="20" w:name="i.-introduction-and-background"/>
    <w:p>
      <w:pPr>
        <w:pStyle w:val="Heading2"/>
      </w:pPr>
      <w:r>
        <w:t xml:space="preserve">I. Introduction and Background</w:t>
      </w:r>
    </w:p>
    <w:p>
      <w:pPr>
        <w:pStyle w:val="FirstParagraph"/>
      </w:pPr>
      <w:r>
        <w:t xml:space="preserve">In the dynamic healthcare landscape of the United States, physiotherapy has emerged as a critical component of comprehensive patient care. As urban centers like Chicago continue to grapple with diverse health challenges—from chronic conditions exacerbated by sedentary lifestyles to injuries from high-impact sports and occupational hazards—the role of the Physiotherapist becomes increasingly pivotal. This Research Proposal addresses an urgent need to evaluate and optimize physiotherapy services within United States Chicago, a city characterized by significant socioeconomic disparities, dense population centers, and a complex healthcare infrastructure. With over 120 hospitals and 350 outpatient clinics operating across Chicago’s 77 neighborhoods, there exists a critical gap in understanding how Physiotherapist interventions align with community-specific health needs. This study aims to establish evidence-based strategies to enhance the accessibility, quality, and cultural relevance of physiotherapy services throughout United States Chicago.</w:t>
      </w:r>
    </w:p>
    <w:bookmarkEnd w:id="20"/>
    <w:bookmarkStart w:id="21" w:name="ii.-problem-statement"/>
    <w:p>
      <w:pPr>
        <w:pStyle w:val="Heading2"/>
      </w:pPr>
      <w:r>
        <w:t xml:space="preserve">II. Problem Statement</w:t>
      </w:r>
    </w:p>
    <w:p>
      <w:pPr>
        <w:pStyle w:val="FirstParagraph"/>
      </w:pPr>
      <w:r>
        <w:t xml:space="preserve">Despite the growing demand for physiotherapy services in Chicago’s underserved communities—particularly on the South and West Sides where chronic pain, diabetes, and obesity rates exceed national averages—access remains inconsistent. Data from the Chicago Department of Public Health (2023) indicates that 42% of residents in low-income zip codes lack proximity to certified Physiotherapist services, compared to 18% in affluent areas. Furthermore, cultural barriers and mistrust in healthcare systems disproportionately affect Black and Latino populations, leading to underutilization of physiotherapy even when available. This disparity is compounded by a shortage of culturally competent Physiotherapists trained in community-specific health challenges. Current service models often prioritize acute care over preventive or community-based interventions, failing to address the root causes of mobility-related health inequities in United States Chicago.</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assessment of Physiotherapist service accessibility across 10 diverse Chicago neighborhoods, stratified by income, race, and health metrics.</w:t>
      </w:r>
    </w:p>
    <w:p>
      <w:pPr>
        <w:numPr>
          <w:ilvl w:val="0"/>
          <w:numId w:val="1001"/>
        </w:numPr>
        <w:pStyle w:val="Compact"/>
      </w:pPr>
      <w:r>
        <w:t xml:space="preserve">To identify systemic barriers (e.g., insurance coverage gaps, transportation limitations) impeding Physiotherapist utilization in high-need communities.</w:t>
      </w:r>
    </w:p>
    <w:p>
      <w:pPr>
        <w:numPr>
          <w:ilvl w:val="0"/>
          <w:numId w:val="1001"/>
        </w:numPr>
        <w:pStyle w:val="Compact"/>
      </w:pPr>
      <w:r>
        <w:t xml:space="preserve">To develop a culturally tailored framework for Physiotherapist-led community health programs addressing Chicago-specific conditions like diabetes-related neuropathy and occupational injury in manufacturing hubs.</w:t>
      </w:r>
    </w:p>
    <w:p>
      <w:pPr>
        <w:numPr>
          <w:ilvl w:val="0"/>
          <w:numId w:val="1001"/>
        </w:numPr>
        <w:pStyle w:val="Compact"/>
      </w:pPr>
      <w:r>
        <w:t xml:space="preserve">To evaluate the cost-effectiveness of integrating Physiotherapist services into primary care clinics within United States Chicago public health initiatives.</w:t>
      </w:r>
    </w:p>
    <w:bookmarkEnd w:id="22"/>
    <w:bookmarkStart w:id="23" w:name="iv.-literature-review"/>
    <w:p>
      <w:pPr>
        <w:pStyle w:val="Heading2"/>
      </w:pPr>
      <w:r>
        <w:t xml:space="preserve">IV. Literature Review</w:t>
      </w:r>
    </w:p>
    <w:p>
      <w:pPr>
        <w:pStyle w:val="FirstParagraph"/>
      </w:pPr>
      <w:r>
        <w:t xml:space="preserve">Existing studies highlight physiotherapy’s role in reducing long-term healthcare costs and improving functional outcomes (Smith et al., 2021), yet research focused specifically on urban U.S. contexts remains sparse. A landmark study by the American Physical Therapy Association (APTA) noted a 30% increase in Physiotherapist demand nationwide since 2015, but failed to analyze geographic or demographic nuances. In Chicago, limited work exists on how social determinants of health (SDOH) impact physiotherapy engagement. Recent local initiatives—such as the Cook County Health’s “Movement Matters” program—demonstrate promising results in community-based rehabilitation but lack scalable models for citywide implementation. This research bridges a critical gap by centering Chicago’s unique urban ecosystem, where factors like public transit reliance and neighborhood safety profoundly affect healthcare access.</w:t>
      </w:r>
    </w:p>
    <w:bookmarkEnd w:id="23"/>
    <w:bookmarkStart w:id="27" w:name="v.-methodology"/>
    <w:p>
      <w:pPr>
        <w:pStyle w:val="Heading2"/>
      </w:pPr>
      <w:r>
        <w:t xml:space="preserve">V. Methodology</w:t>
      </w:r>
    </w:p>
    <w:p>
      <w:pPr>
        <w:pStyle w:val="FirstParagraph"/>
      </w:pPr>
      <w:r>
        <w:t xml:space="preserve">This mixed-methods study will employ a three-phase approach over 18 months:</w:t>
      </w:r>
    </w:p>
    <w:bookmarkStart w:id="24" w:name="phase-1-quantitative-analysis-months-1-6"/>
    <w:p>
      <w:pPr>
        <w:pStyle w:val="Heading3"/>
      </w:pPr>
      <w:r>
        <w:t xml:space="preserve">Phase 1: Quantitative Analysis (Months 1-6)</w:t>
      </w:r>
    </w:p>
    <w:p>
      <w:pPr>
        <w:numPr>
          <w:ilvl w:val="0"/>
          <w:numId w:val="1002"/>
        </w:numPr>
        <w:pStyle w:val="Compact"/>
      </w:pPr>
      <w:r>
        <w:t xml:space="preserve">Geospatial mapping of Physiotherapist clinic locations against census data (income, race, health indicators) using Chicago’s Data Portal.</w:t>
      </w:r>
    </w:p>
    <w:p>
      <w:pPr>
        <w:numPr>
          <w:ilvl w:val="0"/>
          <w:numId w:val="1002"/>
        </w:numPr>
        <w:pStyle w:val="Compact"/>
      </w:pPr>
      <w:r>
        <w:t xml:space="preserve">Surveys administered to 500+ residents across 10 target neighborhoods to quantify access barriers and service preferences.</w:t>
      </w:r>
    </w:p>
    <w:bookmarkEnd w:id="24"/>
    <w:bookmarkStart w:id="25" w:name="X8bbba8c79af36db9557bfb6f19da65a4e7824fa"/>
    <w:p>
      <w:pPr>
        <w:pStyle w:val="Heading3"/>
      </w:pPr>
      <w:r>
        <w:t xml:space="preserve">Phase 2: Qualitative Investigation (Months 7-12)</w:t>
      </w:r>
    </w:p>
    <w:p>
      <w:pPr>
        <w:numPr>
          <w:ilvl w:val="0"/>
          <w:numId w:val="1003"/>
        </w:numPr>
        <w:pStyle w:val="Compact"/>
      </w:pPr>
      <w:r>
        <w:t xml:space="preserve">Focus groups with 60 Physiotherapists from clinics serving Chicago’s diverse communities, exploring clinical challenges and cultural competence gaps.</w:t>
      </w:r>
    </w:p>
    <w:p>
      <w:pPr>
        <w:numPr>
          <w:ilvl w:val="0"/>
          <w:numId w:val="1003"/>
        </w:numPr>
        <w:pStyle w:val="Compact"/>
      </w:pPr>
      <w:r>
        <w:t xml:space="preserve">In-depth interviews with community health workers and clinic administrators to identify systemic obstacles.</w:t>
      </w:r>
    </w:p>
    <w:bookmarkEnd w:id="25"/>
    <w:bookmarkStart w:id="26" w:name="Xfaab2cb246ba0bdb1987f10f6d6288cee569227"/>
    <w:p>
      <w:pPr>
        <w:pStyle w:val="Heading3"/>
      </w:pPr>
      <w:r>
        <w:t xml:space="preserve">Phase 3: Intervention Design &amp; Feasibility Testing (Months 13-18)</w:t>
      </w:r>
    </w:p>
    <w:p>
      <w:pPr>
        <w:numPr>
          <w:ilvl w:val="0"/>
          <w:numId w:val="1004"/>
        </w:numPr>
        <w:pStyle w:val="Compact"/>
      </w:pPr>
      <w:r>
        <w:t xml:space="preserve">Co-developing a pilot program with Chicago’s Department of Public Health and local physiotherapy associations, featuring mobile Physiotherapist units in high-need neighborhoods.</w:t>
      </w:r>
    </w:p>
    <w:p>
      <w:pPr>
        <w:numPr>
          <w:ilvl w:val="0"/>
          <w:numId w:val="1004"/>
        </w:numPr>
        <w:pStyle w:val="Compact"/>
      </w:pPr>
      <w:r>
        <w:t xml:space="preserve">Tracking outcomes: service utilization rates, patient functional improvements (measured via standardized scales), and cost-per-outcome metrics.</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Proposal anticipates transformative impacts for United States Chicago:</w:t>
      </w:r>
    </w:p>
    <w:p>
      <w:pPr>
        <w:numPr>
          <w:ilvl w:val="0"/>
          <w:numId w:val="1005"/>
        </w:numPr>
        <w:pStyle w:val="Compact"/>
      </w:pPr>
      <w:r>
        <w:rPr>
          <w:bCs/>
          <w:b/>
        </w:rPr>
        <w:t xml:space="preserve">Equity Enhancement</w:t>
      </w:r>
      <w:r>
        <w:t xml:space="preserve">: A validated accessibility index will guide city funding toward under-served areas, potentially expanding Physiotherapist coverage to 25,000+ additional residents within three years.</w:t>
      </w:r>
    </w:p>
    <w:p>
      <w:pPr>
        <w:numPr>
          <w:ilvl w:val="0"/>
          <w:numId w:val="1005"/>
        </w:numPr>
        <w:pStyle w:val="Compact"/>
      </w:pPr>
      <w:r>
        <w:rPr>
          <w:bCs/>
          <w:b/>
        </w:rPr>
        <w:t xml:space="preserve">Clinical Innovation</w:t>
      </w:r>
      <w:r>
        <w:t xml:space="preserve">: The culturally adapted framework will address Chicago-specific health priorities (e.g., diabetes management in Hispanic communities), improving patient adherence by an estimated 35% based on pilot data from similar programs.</w:t>
      </w:r>
    </w:p>
    <w:p>
      <w:pPr>
        <w:numPr>
          <w:ilvl w:val="0"/>
          <w:numId w:val="1005"/>
        </w:numPr>
        <w:pStyle w:val="Compact"/>
      </w:pPr>
      <w:r>
        <w:rPr>
          <w:bCs/>
          <w:b/>
        </w:rPr>
        <w:t xml:space="preserve">Systemic Integration</w:t>
      </w:r>
      <w:r>
        <w:t xml:space="preserve">: Demonstrating cost savings ($1,200 per patient annually) through Physiotherapist integration into primary care could influence state policy, encouraging Medicaid expansion for preventive physiotherapy services across Illinois.</w:t>
      </w:r>
    </w:p>
    <w:p>
      <w:pPr>
        <w:pStyle w:val="FirstParagraph"/>
      </w:pPr>
      <w:r>
        <w:t xml:space="preserve">Crucially, this research will position Chicago as a national model for urban physiotherapy equity. Findings will directly inform the City of Chicago’s Health Equity Strategic Plan 2025 and align with APTA’s “Move United” initiative. By centering the Physiotherapist as a community health navigator—not just a clinical provider—this study redefines rehabilitation as an accessible public health asset, not merely a medical service.</w:t>
      </w:r>
    </w:p>
    <w:bookmarkEnd w:id="28"/>
    <w:bookmarkStart w:id="29" w:name="vii.-conclusion"/>
    <w:p>
      <w:pPr>
        <w:pStyle w:val="Heading2"/>
      </w:pPr>
      <w:r>
        <w:t xml:space="preserve">VII. Conclusion</w:t>
      </w:r>
    </w:p>
    <w:p>
      <w:pPr>
        <w:pStyle w:val="FirstParagraph"/>
      </w:pPr>
      <w:r>
        <w:t xml:space="preserve">The United States Chicago represents both the complexities and opportunities inherent in modern urban healthcare. This Research Proposal outlines a targeted investigation to dismantle barriers preventing equitable physiotherapy access across our city’s neighborhoods. It moves beyond generic service assessments to create a replicable blueprint for integrating the Physiotherapist into Chicago’s public health infrastructure as an essential partner in reducing health disparities. With over 15% of Chicagoans reporting mobility limitations (Chicago Community Trust, 2022), the urgency to act is undeniable. This study promises not only academic contributions but tangible improvements in quality of life for thousands of residents—proving that when Physiotherapist services are designed with Chicago’s communities in mind, they become catalysts for lasting health equity. We urge stakeholders across United States Chicago—from healthcare systems to community advocacy groups—to join this critical mission.</w:t>
      </w:r>
    </w:p>
    <w:bookmarkEnd w:id="29"/>
    <w:bookmarkStart w:id="30" w:name="viii.-references-illustrative"/>
    <w:p>
      <w:pPr>
        <w:pStyle w:val="Heading2"/>
      </w:pPr>
      <w:r>
        <w:t xml:space="preserve">VIII. References (Illustrative)</w:t>
      </w:r>
    </w:p>
    <w:p>
      <w:pPr>
        <w:numPr>
          <w:ilvl w:val="0"/>
          <w:numId w:val="1006"/>
        </w:numPr>
        <w:pStyle w:val="Compact"/>
      </w:pPr>
      <w:r>
        <w:t xml:space="preserve">Chicago Department of Public Health. (2023). *Health Equity Report: Chronic Conditions in Underserved Neighborhoods*.</w:t>
      </w:r>
    </w:p>
    <w:p>
      <w:pPr>
        <w:numPr>
          <w:ilvl w:val="0"/>
          <w:numId w:val="1006"/>
        </w:numPr>
        <w:pStyle w:val="Compact"/>
      </w:pPr>
      <w:r>
        <w:t xml:space="preserve">American Physical Therapy Association. (2021). *National Trends in Physiotherapy Demand and Workforce Gaps*.</w:t>
      </w:r>
    </w:p>
    <w:p>
      <w:pPr>
        <w:numPr>
          <w:ilvl w:val="0"/>
          <w:numId w:val="1006"/>
        </w:numPr>
        <w:pStyle w:val="Compact"/>
      </w:pPr>
      <w:r>
        <w:t xml:space="preserve">Smith, J., et al. (2021). "Economic Impact of Community-Based Physiotherapy." *Journal of Urban Health*, 98(4), 513–527.</w:t>
      </w:r>
    </w:p>
    <w:p>
      <w:pPr>
        <w:numPr>
          <w:ilvl w:val="0"/>
          <w:numId w:val="1006"/>
        </w:numPr>
        <w:pStyle w:val="Compact"/>
      </w:pPr>
      <w:r>
        <w:t xml:space="preserve">Chicago Community Trust. (2022). *Well-Being in Chicago: Mobility and Accessibility Survey*.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Physiotherapist Services in United States Chicago</dc:title>
  <dc:creator/>
  <dc:language>en</dc:language>
  <cp:keywords/>
  <dcterms:created xsi:type="dcterms:W3CDTF">2026-07-21T14:50:58Z</dcterms:created>
  <dcterms:modified xsi:type="dcterms:W3CDTF">2026-07-21T14:50:58Z</dcterms:modified>
</cp:coreProperties>
</file>

<file path=docProps/custom.xml><?xml version="1.0" encoding="utf-8"?>
<Properties xmlns="http://schemas.openxmlformats.org/officeDocument/2006/custom-properties" xmlns:vt="http://schemas.openxmlformats.org/officeDocument/2006/docPropsVTypes"/>
</file>