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60a811dc482b36a770243f2eb60e22449e83385"/>
    <w:p>
      <w:pPr>
        <w:pStyle w:val="Heading1"/>
      </w:pPr>
      <w:r>
        <w:t xml:space="preserve">Research Proposal: Advancing Physiotherapy Practice and Accessibility in Urban Environments – Focusing on Los Angeles, United States</w:t>
      </w:r>
    </w:p>
    <w:bookmarkStart w:id="20" w:name="X778167ef8a8e0252c3e54ad3e1210fd6bb92676"/>
    <w:p>
      <w:pPr>
        <w:pStyle w:val="Heading2"/>
      </w:pPr>
      <w:r>
        <w:t xml:space="preserve">1. Introduction: The Critical Need for Enhanced Physiotherapy Services in Los Angeles</w:t>
      </w:r>
    </w:p>
    <w:p>
      <w:pPr>
        <w:pStyle w:val="FirstParagraph"/>
      </w:pPr>
      <w:r>
        <w:t xml:space="preserve">The United States healthcare landscape faces significant challenges in delivering equitable, high-quality rehabilitation services, particularly within diverse urban centers like Los Angeles. As the second-most populous city in the nation with over 4 million residents and a population representing 150+ ethnicities, Los Angeles presents unique physiotherapy demand dynamics. Current data indicates a 28% shortage of licensed physiotherapists across California's metropolitan regions (California Board of Physical Therapy, 2023), directly impacting access for vulnerable populations including seniors, low-income communities, and trauma survivors. This research proposal addresses the urgent need to develop context-specific models for physiotherapy delivery within Los Angeles County—a region characterized by extreme socioeconomic disparities, high obesity rates (35%), and a growing geriatric population (17% aged 65+). We argue that without targeted interventions, the current gap in physiotherapy services will exacerbate health inequities and increase long-term healthcare costs in the United States. This study aims to investigate how culturally competent, technology-integrated physiotherapy frameworks can optimize outcomes for Los Angeles residents while reducing system strain.</w:t>
      </w:r>
    </w:p>
    <w:bookmarkEnd w:id="20"/>
    <w:bookmarkStart w:id="21" w:name="X129f0977cfc8c868e69709ae035cf5c09d2b08e"/>
    <w:p>
      <w:pPr>
        <w:pStyle w:val="Heading2"/>
      </w:pPr>
      <w:r>
        <w:t xml:space="preserve">2. Problem Statement: Barriers to Effective Physiotherapy in Los Angeles</w:t>
      </w:r>
    </w:p>
    <w:p>
      <w:pPr>
        <w:pStyle w:val="FirstParagraph"/>
      </w:pPr>
      <w:r>
        <w:t xml:space="preserve">Despite the established efficacy of physiotherapy in managing chronic conditions (e.g., diabetes, osteoarthritis) and post-injury recovery, Los Angeles faces critical implementation barriers. Primary obstacles include:</w:t>
      </w:r>
    </w:p>
    <w:p>
      <w:pPr>
        <w:numPr>
          <w:ilvl w:val="0"/>
          <w:numId w:val="1001"/>
        </w:numPr>
        <w:pStyle w:val="Compact"/>
      </w:pPr>
      <w:r>
        <w:rPr>
          <w:bCs/>
          <w:b/>
        </w:rPr>
        <w:t xml:space="preserve">Geographic Mismatch:</w:t>
      </w:r>
      <w:r>
        <w:t xml:space="preserve"> </w:t>
      </w:r>
      <w:r>
        <w:t xml:space="preserve">Over 40% of South LA residents live more than 15 miles from a specialized rehabilitation facility (LA County Health Survey, 2023).</w:t>
      </w:r>
    </w:p>
    <w:p>
      <w:pPr>
        <w:numPr>
          <w:ilvl w:val="0"/>
          <w:numId w:val="1001"/>
        </w:numPr>
        <w:pStyle w:val="Compact"/>
      </w:pPr>
      <w:r>
        <w:rPr>
          <w:bCs/>
          <w:b/>
        </w:rPr>
        <w:t xml:space="preserve">Cultural Competency Gaps:</w:t>
      </w:r>
      <w:r>
        <w:t xml:space="preserve"> </w:t>
      </w:r>
      <w:r>
        <w:t xml:space="preserve">Only 18% of Los Angeles physiotherapists report formal training in culturally responsive care for the city's diverse patient base (USC Center for Health Equity, 2024).</w:t>
      </w:r>
    </w:p>
    <w:p>
      <w:pPr>
        <w:numPr>
          <w:ilvl w:val="0"/>
          <w:numId w:val="1001"/>
        </w:numPr>
        <w:pStyle w:val="Compact"/>
      </w:pPr>
      <w:r>
        <w:rPr>
          <w:bCs/>
          <w:b/>
        </w:rPr>
        <w:t xml:space="preserve">Resource Fragmentation:</w:t>
      </w:r>
      <w:r>
        <w:t xml:space="preserve"> </w:t>
      </w:r>
      <w:r>
        <w:t xml:space="preserve">Disparate healthcare systems (public clinics, private practices, hospital networks) lack integrated referral pathways.</w:t>
      </w:r>
    </w:p>
    <w:p>
      <w:pPr>
        <w:numPr>
          <w:ilvl w:val="0"/>
          <w:numId w:val="1001"/>
        </w:numPr>
        <w:pStyle w:val="Compact"/>
      </w:pPr>
      <w:r>
        <w:rPr>
          <w:bCs/>
          <w:b/>
        </w:rPr>
        <w:t xml:space="preserve">Economic Constraints:</w:t>
      </w:r>
      <w:r>
        <w:t xml:space="preserve"> </w:t>
      </w:r>
      <w:r>
        <w:t xml:space="preserve">37% of uninsured LA residents avoid physiotherapy due to cost, despite evidence that early intervention reduces ER visits by 22% (Kaiser Family Foundation Report).</w:t>
      </w:r>
    </w:p>
    <w:bookmarkEnd w:id="21"/>
    <w:bookmarkStart w:id="22" w:name="research-objectives"/>
    <w:p>
      <w:pPr>
        <w:pStyle w:val="Heading2"/>
      </w:pPr>
      <w:r>
        <w:t xml:space="preserve">3. Research Objectives</w:t>
      </w:r>
    </w:p>
    <w:p>
      <w:pPr>
        <w:numPr>
          <w:ilvl w:val="0"/>
          <w:numId w:val="1002"/>
        </w:numPr>
        <w:pStyle w:val="Compact"/>
      </w:pPr>
      <w:r>
        <w:t xml:space="preserve">Identify key barriers to physiotherapy access across 5 distinct Los Angeles neighborhoods (e.g., Boyle Heights, Westwood, Compton, San Fernando Valley, Koreatown).</w:t>
      </w:r>
    </w:p>
    <w:p>
      <w:pPr>
        <w:numPr>
          <w:ilvl w:val="0"/>
          <w:numId w:val="1002"/>
        </w:numPr>
        <w:pStyle w:val="Compact"/>
      </w:pPr>
      <w:r>
        <w:t xml:space="preserve">Develop and pilot a community-integrated physiotherapy model incorporating telehealth, multilingual staff training, and partnership with local clinics.</w:t>
      </w:r>
    </w:p>
    <w:p>
      <w:pPr>
        <w:numPr>
          <w:ilvl w:val="0"/>
          <w:numId w:val="1002"/>
        </w:numPr>
        <w:pStyle w:val="Compact"/>
      </w:pPr>
      <w:r>
        <w:t xml:space="preserve">Measure impact on patient outcomes (functional mobility scores), healthcare utilization (ER visits/re-admissions), and economic burden reduction.</w:t>
      </w:r>
    </w:p>
    <w:p>
      <w:pPr>
        <w:numPr>
          <w:ilvl w:val="0"/>
          <w:numId w:val="1002"/>
        </w:numPr>
        <w:pStyle w:val="Compact"/>
      </w:pPr>
      <w:r>
        <w:t xml:space="preserve">Create a replicable framework for physiotherapists operating within the United States' urban healthcare ecosystem, with special focus on Los Angeles' demographic realities.</w:t>
      </w:r>
    </w:p>
    <w:bookmarkEnd w:id="22"/>
    <w:bookmarkStart w:id="23" w:name="Xa0f98d122bab6e80dabffc6d18b35be8ccda496"/>
    <w:p>
      <w:pPr>
        <w:pStyle w:val="Heading2"/>
      </w:pPr>
      <w:r>
        <w:t xml:space="preserve">4. Literature Review: Gaps in Urban Physiotherapy Research</w:t>
      </w:r>
    </w:p>
    <w:p>
      <w:pPr>
        <w:pStyle w:val="FirstParagraph"/>
      </w:pPr>
      <w:r>
        <w:t xml:space="preserve">Existing studies predominantly focus on rural or homogeneous populations, neglecting the complexities of megacities like Los Angeles. While research confirms physiotherapy's cost-effectiveness (Smith et al., 2021), only three studies examined urban settings in the US—none centered on Los Angeles' multicultural context. A 2023 University of Southern California review highlighted that "physiotherapists in major cities often operate without localized data on community-specific health needs," leading to standardized approaches that fail diverse populations. Crucially, no research has tested hybrid (in-person/telehealth) models tailored for Los Angeles' traffic congestion and digital divide. This study directly addresses these gaps by grounding methodology in LA's social determinants of health.</w:t>
      </w:r>
    </w:p>
    <w:bookmarkEnd w:id="23"/>
    <w:bookmarkStart w:id="24" w:name="Xd85bf844d4209331c592cfadbf839bb84091764"/>
    <w:p>
      <w:pPr>
        <w:pStyle w:val="Heading2"/>
      </w:pPr>
      <w:r>
        <w:t xml:space="preserve">5. Methodology: Mixed-Methods Approach for Los Angeles Context</w:t>
      </w:r>
    </w:p>
    <w:p>
      <w:pPr>
        <w:pStyle w:val="FirstParagraph"/>
      </w:pPr>
      <w:r>
        <w:t xml:space="preserve">We propose a 18-month, community-participatory action research (CPAR) design involving:</w:t>
      </w:r>
    </w:p>
    <w:p>
      <w:pPr>
        <w:numPr>
          <w:ilvl w:val="0"/>
          <w:numId w:val="1003"/>
        </w:numPr>
        <w:pStyle w:val="Compact"/>
      </w:pPr>
      <w:r>
        <w:rPr>
          <w:bCs/>
          <w:b/>
        </w:rPr>
        <w:t xml:space="preserve">Phase 1 (Months 1-4):</w:t>
      </w:r>
      <w:r>
        <w:t xml:space="preserve"> </w:t>
      </w:r>
      <w:r>
        <w:t xml:space="preserve">Community Needs Assessment via focus groups with 300+ residents across LA neighborhoods and interviews with 50 physiotherapists at Los Angeles County Department of Health Services and private practices.</w:t>
      </w:r>
    </w:p>
    <w:p>
      <w:pPr>
        <w:numPr>
          <w:ilvl w:val="0"/>
          <w:numId w:val="1003"/>
        </w:numPr>
        <w:pStyle w:val="Compact"/>
      </w:pPr>
      <w:r>
        <w:rPr>
          <w:bCs/>
          <w:b/>
        </w:rPr>
        <w:t xml:space="preserve">Phase 2 (Months 5-12):</w:t>
      </w:r>
      <w:r>
        <w:t xml:space="preserve"> </w:t>
      </w:r>
      <w:r>
        <w:t xml:space="preserve">Co-design a pilot model with stakeholders including the LA Department of Public Health, local community health centers (e.g., Venice Family Clinic), and cultural liaisons. The model integrates:</w:t>
      </w:r>
    </w:p>
    <w:p>
      <w:pPr>
        <w:numPr>
          <w:ilvl w:val="1"/>
          <w:numId w:val="1004"/>
        </w:numPr>
        <w:pStyle w:val="Compact"/>
      </w:pPr>
      <w:r>
        <w:t xml:space="preserve">Culturally adapted screening tools for common LA conditions (e.g., diabetes-related neuropathy in Latino communities)</w:t>
      </w:r>
    </w:p>
    <w:p>
      <w:pPr>
        <w:numPr>
          <w:ilvl w:val="1"/>
          <w:numId w:val="1004"/>
        </w:numPr>
        <w:pStyle w:val="Compact"/>
      </w:pPr>
      <w:r>
        <w:t xml:space="preserve">Mobile physiotherapy units for underserved areas</w:t>
      </w:r>
    </w:p>
    <w:p>
      <w:pPr>
        <w:numPr>
          <w:ilvl w:val="1"/>
          <w:numId w:val="1004"/>
        </w:numPr>
        <w:pStyle w:val="Compact"/>
      </w:pPr>
      <w:r>
        <w:t xml:space="preserve">AI-powered telehealth platform with Spanish/Tagalog support</w:t>
      </w:r>
    </w:p>
    <w:p>
      <w:pPr>
        <w:numPr>
          <w:ilvl w:val="0"/>
          <w:numId w:val="1003"/>
        </w:numPr>
        <w:pStyle w:val="Compact"/>
      </w:pPr>
      <w:r>
        <w:rPr>
          <w:bCs/>
          <w:b/>
        </w:rPr>
        <w:t xml:space="preserve">Phase 3 (Months 13-18):</w:t>
      </w:r>
      <w:r>
        <w:t xml:space="preserve"> </w:t>
      </w:r>
      <w:r>
        <w:t xml:space="preserve">Randomized controlled trial with 600 participants across two LA neighborhoods (intervention vs. standard care), measuring outcomes via validated scales (e.g., WOMAC, SF-36) and healthcare utilization data.</w:t>
      </w:r>
    </w:p>
    <w:p>
      <w:pPr>
        <w:pStyle w:val="FirstParagraph"/>
      </w:pPr>
      <w:r>
        <w:t xml:space="preserve">All research adheres to IRB protocols at USC and incorporates community advisory boards for cultural safety. Data analysis will employ both statistical methods (SPSS) and thematic coding (NVivo).</w:t>
      </w:r>
    </w:p>
    <w:bookmarkEnd w:id="24"/>
    <w:bookmarkStart w:id="25" w:name="X064f105b70e289387d5ff5732905fa8631a5bea"/>
    <w:p>
      <w:pPr>
        <w:pStyle w:val="Heading2"/>
      </w:pPr>
      <w:r>
        <w:t xml:space="preserve">6. Expected Outcomes and Significance for Los Angeles &amp; the United States</w:t>
      </w:r>
    </w:p>
    <w:p>
      <w:pPr>
        <w:pStyle w:val="FirstParagraph"/>
      </w:pPr>
      <w:r>
        <w:t xml:space="preserve">This research will yield:</w:t>
      </w:r>
    </w:p>
    <w:p>
      <w:pPr>
        <w:numPr>
          <w:ilvl w:val="0"/>
          <w:numId w:val="1005"/>
        </w:numPr>
        <w:pStyle w:val="Compact"/>
      </w:pPr>
      <w:r>
        <w:t xml:space="preserve">A validated, scalable physiotherapy framework specifically designed for Los Angeles' urban challenges—addressing the critical shortage of 500+ licensed physiotherapists in LA County (Bureau of Labor Statistics).</w:t>
      </w:r>
    </w:p>
    <w:p>
      <w:pPr>
        <w:numPr>
          <w:ilvl w:val="0"/>
          <w:numId w:val="1005"/>
        </w:numPr>
        <w:pStyle w:val="Compact"/>
      </w:pPr>
      <w:r>
        <w:t xml:space="preserve">Quantifiable evidence demonstrating how culturally competent care reduces health disparities: Targeted 25% improvement in mobility outcomes among minority populations.</w:t>
      </w:r>
    </w:p>
    <w:p>
      <w:pPr>
        <w:numPr>
          <w:ilvl w:val="0"/>
          <w:numId w:val="1005"/>
        </w:numPr>
        <w:pStyle w:val="Compact"/>
      </w:pPr>
      <w:r>
        <w:t xml:space="preserve">A cost-benefit analysis showing potential $1.2M annual savings per 100,000 residents through reduced ER utilization (based on CDC benchmarks).</w:t>
      </w:r>
    </w:p>
    <w:p>
      <w:pPr>
        <w:numPr>
          <w:ilvl w:val="0"/>
          <w:numId w:val="1005"/>
        </w:numPr>
        <w:pStyle w:val="Compact"/>
      </w:pPr>
      <w:r>
        <w:t xml:space="preserve">Policy recommendations for the California Board of Physical Therapy to revise licensing requirements for urban practice.</w:t>
      </w:r>
    </w:p>
    <w:p>
      <w:pPr>
        <w:pStyle w:val="FirstParagraph"/>
      </w:pPr>
      <w:r>
        <w:t xml:space="preserve">For the United States healthcare system, this model offers a blueprint for other major cities (Chicago, New York) facing similar fragmentation. By proving that tailored physiotherapy directly serves Los Angeles' demographic mosaic—where 53% identify as Hispanic/Latino and 17% are Asian American—the project advances health equity as a national priority. Success will position Los Angeles as a pioneer in the United States for community-centered rehabilitation, influencing federal initiatives like the Healthy People 2030 goals.</w:t>
      </w:r>
    </w:p>
    <w:bookmarkEnd w:id="25"/>
    <w:bookmarkStart w:id="26" w:name="X22b102c90767eee38e90e1500a9c689b45de0b4"/>
    <w:p>
      <w:pPr>
        <w:pStyle w:val="Heading2"/>
      </w:pPr>
      <w:r>
        <w:t xml:space="preserve">7. Conclusion: A Call to Transform Physiotherapy Practice in Urban America</w:t>
      </w:r>
    </w:p>
    <w:p>
      <w:pPr>
        <w:pStyle w:val="FirstParagraph"/>
      </w:pPr>
      <w:r>
        <w:t xml:space="preserve">The convergence of healthcare inequity, workforce shortages, and urban complexity makes Los Angeles an ideal laboratory for reimagining physiotherapy. This research proposal directly responds to the urgent need for a new paradigm where physiotherapists are not merely clinical providers but community health navigators embedded within Los Angeles' social fabric. By centering the voices of LA residents and leveraging technology responsibly, this study will deliver actionable insights that transcend local boundaries—creating a replicable framework for physiotherapy excellence across the United States. The outcomes promise not only improved quality of life for thousands in Los Angeles but also a roadmap to make rehabilitation care accessible, effective, and culturally resonant in every major American city. Investing in this research is an investment in reducing systemic healthcare burdens while affirming that equitable access to physiotherapy is fundamental to community well-being.</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Los Angeles, United States</dc:title>
  <dc:creator/>
  <dc:language>en</dc:language>
  <cp:keywords/>
  <dcterms:created xsi:type="dcterms:W3CDTF">2026-07-24T04:08:13Z</dcterms:created>
  <dcterms:modified xsi:type="dcterms:W3CDTF">2026-07-24T04:08:13Z</dcterms:modified>
</cp:coreProperties>
</file>

<file path=docProps/custom.xml><?xml version="1.0" encoding="utf-8"?>
<Properties xmlns="http://schemas.openxmlformats.org/officeDocument/2006/custom-properties" xmlns:vt="http://schemas.openxmlformats.org/officeDocument/2006/docPropsVTypes"/>
</file>