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Standards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9997d0061d19f80ce3032c843661f01fd13f8c1"/>
    <w:p>
      <w:pPr>
        <w:pStyle w:val="Heading1"/>
      </w:pPr>
      <w:r>
        <w:t xml:space="preserve">Research Proposal: Comprehensive Assessment and Strategic Improvement of Plumbing Systems in Argentina Buenos Aires</w:t>
      </w:r>
    </w:p>
    <w:bookmarkStart w:id="20" w:name="introduction-and-background"/>
    <w:p>
      <w:pPr>
        <w:pStyle w:val="Heading2"/>
      </w:pPr>
      <w:r>
        <w:t xml:space="preserve">Introduction and Background</w:t>
      </w:r>
    </w:p>
    <w:p>
      <w:pPr>
        <w:pStyle w:val="FirstParagraph"/>
      </w:pPr>
      <w:r>
        <w:t xml:space="preserve">The urban infrastructure of Argentina Buenos Aires faces critical challenges that directly impact public health, economic productivity, and environmental sustainability. As the capital city of Argentina with a population exceeding 3 million in the metropolitan area, Buenos Aires relies on complex plumbing networks that service over 1.5 million residential units and thousands of commercial establishments. However, decades of underinvestment in water infrastructure combined with rapid urbanization have created a crisis where aging pipes, inadequate sanitation systems, and inconsistent service quality threaten daily life for residents. This Research Proposal addresses the urgent need to establish a systematic evaluation of plumbing practices within Argentina Buenos Aires, recognizing that the role of the skilled Plumber is central to resolving these systemic issues. The research aims to move beyond reactive maintenance toward proactive infrastructure development through evidence-based strategies tailored to Buenos Aires' unique urban context.</w:t>
      </w:r>
    </w:p>
    <w:bookmarkEnd w:id="20"/>
    <w:bookmarkStart w:id="21" w:name="problem-statement"/>
    <w:p>
      <w:pPr>
        <w:pStyle w:val="Heading2"/>
      </w:pPr>
      <w:r>
        <w:t xml:space="preserve">Problem Statement</w:t>
      </w:r>
    </w:p>
    <w:p>
      <w:pPr>
        <w:pStyle w:val="FirstParagraph"/>
      </w:pPr>
      <w:r>
        <w:t xml:space="preserve">Buenos Aires currently experiences a 35% water loss rate in its distribution network—significantly above the global average of 20%—primarily due to deteriorating infrastructure and insufficient maintenance protocols. Crucially, the city lacks a standardized framework for plumbing inspections, leading to inconsistent service quality and compliance with Argentine regulations (NORMA IRAM 1978). This gap creates direct risks: contaminated water supplies from improper pipe installation, frequent sewage overflows during heavy rains in vulnerable neighborhoods like Floresta and Villa Lugano, and preventable health outbreaks. The shortage of certified Plumber professionals exacerbates these problems; only 42% of Buenos Aires' plumbing contractors hold current technical certifications required by the city's Dirección General de Higiene y Salud Pública. Without targeted intervention, these issues will intensify as the city expands its population by an estimated 120,000 residents annually.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plumbing infrastructure across all 48 barrios (neighborhoods) in Argentina Buenos Aires, identifying high-risk zones with aging pipes and non-compliant installations.</w:t>
      </w:r>
    </w:p>
    <w:p>
      <w:pPr>
        <w:numPr>
          <w:ilvl w:val="0"/>
          <w:numId w:val="1001"/>
        </w:numPr>
        <w:pStyle w:val="Compact"/>
      </w:pPr>
      <w:r>
        <w:t xml:space="preserve">To analyze the professional development pathways for Plumber workers in Buenos Aires, evaluating barriers to certification, training accessibility, and current skill gaps.</w:t>
      </w:r>
    </w:p>
    <w:p>
      <w:pPr>
        <w:numPr>
          <w:ilvl w:val="0"/>
          <w:numId w:val="1001"/>
        </w:numPr>
        <w:pStyle w:val="Compact"/>
      </w:pPr>
      <w:r>
        <w:t xml:space="preserve">To assess the economic impact of substandard plumbing services on household water costs, business disruptions, and municipal repair expenditures in Buenos Aires.</w:t>
      </w:r>
    </w:p>
    <w:p>
      <w:pPr>
        <w:numPr>
          <w:ilvl w:val="0"/>
          <w:numId w:val="1001"/>
        </w:numPr>
        <w:pStyle w:val="Compact"/>
      </w:pPr>
      <w:r>
        <w:t xml:space="preserve">To develop a scalable framework for integrating modern sustainable plumbing technologies (e.g., greywater recycling systems) into Argentina's urban renewal initiatives.</w:t>
      </w:r>
    </w:p>
    <w:bookmarkEnd w:id="22"/>
    <w:bookmarkStart w:id="23" w:name="literature-review"/>
    <w:p>
      <w:pPr>
        <w:pStyle w:val="Heading2"/>
      </w:pPr>
      <w:r>
        <w:t xml:space="preserve">Literature Review</w:t>
      </w:r>
    </w:p>
    <w:p>
      <w:pPr>
        <w:pStyle w:val="FirstParagraph"/>
      </w:pPr>
      <w:r>
        <w:t xml:space="preserve">Existing studies on Latin American urban infrastructure (World Bank, 2021; UN-Habitat, 2019) highlight that cities with integrated plumbing management systems reduce water losses by up to 50%. However, research specific to Argentina Buenos Aires remains scarce. A recent study by the Universidad de Buenos Aires (UBA) identified a 37% deficit in technical training for Plumber professionals but offered no actionable solutions for municipal implementation. Similarly, Argentina's National Water and Sanitation Service (OSN) reports emphasize regulatory compliance without addressing the on-ground realities faced by Plumbers in Buenos Aires' diverse housing stock—from historic tenements to modern high-rises. This research bridges that gap by centering the Plumber as a pivotal actor rather than treating plumbing as purely technical infrastructure.</w:t>
      </w:r>
    </w:p>
    <w:bookmarkEnd w:id="23"/>
    <w:bookmarkStart w:id="24" w:name="methodology"/>
    <w:p>
      <w:pPr>
        <w:pStyle w:val="Heading2"/>
      </w:pPr>
      <w:r>
        <w:t xml:space="preserve">Methodology</w:t>
      </w:r>
    </w:p>
    <w:p>
      <w:pPr>
        <w:pStyle w:val="FirstParagraph"/>
      </w:pPr>
      <w:r>
        <w:t xml:space="preserve">This mixed-methods study employs three interconnected phases across 18 months:</w:t>
      </w:r>
    </w:p>
    <w:p>
      <w:pPr>
        <w:numPr>
          <w:ilvl w:val="0"/>
          <w:numId w:val="1002"/>
        </w:numPr>
        <w:pStyle w:val="Compact"/>
      </w:pPr>
      <w:r>
        <w:rPr>
          <w:bCs/>
          <w:b/>
        </w:rPr>
        <w:t xml:space="preserve">Phase 1 (Months 1-4):</w:t>
      </w:r>
      <w:r>
        <w:t xml:space="preserve"> </w:t>
      </w:r>
      <w:r>
        <w:t xml:space="preserve">Quantitative assessment using GIS mapping and municipal water data to pinpoint high-leakage zones in Buenos Aires, coupled with surveys distributed to 500 licensed Plumber contractors across all districts.</w:t>
      </w:r>
    </w:p>
    <w:p>
      <w:pPr>
        <w:numPr>
          <w:ilvl w:val="0"/>
          <w:numId w:val="1002"/>
        </w:numPr>
        <w:pStyle w:val="Compact"/>
      </w:pPr>
      <w:r>
        <w:rPr>
          <w:bCs/>
          <w:b/>
        </w:rPr>
        <w:t xml:space="preserve">Phase 2 (Months 5-10):</w:t>
      </w:r>
      <w:r>
        <w:t xml:space="preserve"> </w:t>
      </w:r>
      <w:r>
        <w:t xml:space="preserve">Qualitative analysis via semi-structured interviews with 40 key stakeholders—including municipal engineers, Plumber union representatives (e.g., Sindicato de Fontaneros), and community leaders in flood-prone areas—to document systemic barriers.</w:t>
      </w:r>
    </w:p>
    <w:p>
      <w:pPr>
        <w:numPr>
          <w:ilvl w:val="0"/>
          <w:numId w:val="1002"/>
        </w:numPr>
        <w:pStyle w:val="Compact"/>
      </w:pPr>
      <w:r>
        <w:rPr>
          <w:bCs/>
          <w:b/>
        </w:rPr>
        <w:t xml:space="preserve">Phase 3 (Months 11-18):</w:t>
      </w:r>
      <w:r>
        <w:t xml:space="preserve"> </w:t>
      </w:r>
      <w:r>
        <w:t xml:space="preserve">Co-creation workshops with Buenos Aires’ Dirección General de Obras Públicas to translate findings into a localized "Plumbing Sustainability Toolkit" featuring standardized inspection protocols, training modules for Plumbers, and cost-benefit models for infrastructure upgrades.</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transformative deliverables: (1) An open-access digital map of plumbing vulnerability hotspots in Argentina Buenos Aires, updated annually; (2) A certified Plumber training curriculum aligned with ISO 45001 standards, developed with the National Institute for Technological Education (INTI); and (3) Policy briefs for Buenos Aires’ municipal government on incentivizing sustainable plumbing retrofits. The significance extends beyond infrastructure: By elevating the role of the Plumber as a professional guardian of public health—rather than a mere technician—this work addresses Argentina’s National Urban Development Plan 2025, which prioritizes "equitable access to essential services." Success would reduce Buenos Aires’ water losses by an estimated 15-20% within five years, saving the municipality approximately $18 million annually in repair costs while improving quality of life for 600,000 residents currently affected by plumbing failures.</w:t>
      </w:r>
    </w:p>
    <w:bookmarkEnd w:id="25"/>
    <w:bookmarkStart w:id="26" w:name="timeline-and-resource-allocation"/>
    <w:p>
      <w:pPr>
        <w:pStyle w:val="Heading2"/>
      </w:pPr>
      <w:r>
        <w:t xml:space="preserve">Timeline and Resource Allocation</w:t>
      </w:r>
    </w:p>
    <w:p>
      <w:pPr>
        <w:pStyle w:val="FirstParagraph"/>
      </w:pPr>
      <w:r>
        <w:t xml:space="preserve">The project will adhere to a strict 18-month timeline with quarterly milestones. Initial funding of $145,000 (requested from the Argentine National Research Council—CONICET) covers fieldwork in Buenos Aires, data analysis software, and stakeholder workshops. Additional collaboration with local institutions like the Universidad Nacional de La Plata will provide access to municipal databases and technical expertise without additional costs. Community engagement is prioritized through partnerships with neighborhood associations in vulnerable areas (e.g., Villa 31), ensuring research directly serves those most impacted by plumbing deficiencies in Argentina Buenos Aires.</w:t>
      </w:r>
    </w:p>
    <w:bookmarkEnd w:id="26"/>
    <w:bookmarkStart w:id="27" w:name="conclusion"/>
    <w:p>
      <w:pPr>
        <w:pStyle w:val="Heading2"/>
      </w:pPr>
      <w:r>
        <w:t xml:space="preserve">Conclusion</w:t>
      </w:r>
    </w:p>
    <w:p>
      <w:pPr>
        <w:pStyle w:val="FirstParagraph"/>
      </w:pPr>
      <w:r>
        <w:t xml:space="preserve">The Plumbing sector in Argentina Buenos Aires stands at a critical juncture. This Research Proposal establishes a rigorous framework to transform how the Plumber is understood, trained, and supported within the city’s infrastructure ecosystem. By centering local realities—Buenos Aires’ historical water management challenges, current regulatory gaps, and the indispensable role of skilled Plumbers—this study moves beyond theoretical analysis to deliver actionable change. The outcomes will position Argentina Buenos Aires as a model for sustainable urban plumbing in Latin America, demonstrating that investment in the Plumber profession is not merely an operational necessity but a foundational pillar of resilient city living. We request your support to advance this vital research and secure a water-secure future for Argentina’s most populous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Infrastructure and Professional Standards in Argentina Buenos Aires</dc:title>
  <dc:creator/>
  <dc:language>en</dc:language>
  <cp:keywords/>
  <dcterms:created xsi:type="dcterms:W3CDTF">2026-07-23T10:05:45Z</dcterms:created>
  <dcterms:modified xsi:type="dcterms:W3CDTF">2026-07-23T10:05:45Z</dcterms:modified>
</cp:coreProperties>
</file>

<file path=docProps/custom.xml><?xml version="1.0" encoding="utf-8"?>
<Properties xmlns="http://schemas.openxmlformats.org/officeDocument/2006/custom-properties" xmlns:vt="http://schemas.openxmlformats.org/officeDocument/2006/docPropsVTypes"/>
</file>