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Analysis</w:t>
      </w:r>
      <w:r>
        <w:t xml:space="preserve"> </w:t>
      </w:r>
      <w:r>
        <w:t xml:space="preserve">in</w:t>
      </w:r>
      <w:r>
        <w:t xml:space="preserve"> </w:t>
      </w:r>
      <w:r>
        <w:t xml:space="preserve">Córdoba,</w:t>
      </w:r>
      <w:r>
        <w:t xml:space="preserve"> </w:t>
      </w:r>
      <w:r>
        <w:t xml:space="preserve">Argentina</w:t>
      </w:r>
    </w:p>
    <w:bookmarkStart w:id="30" w:name="Xdbaf88e967532179ba599254c65def6283a2e4c"/>
    <w:p>
      <w:pPr>
        <w:pStyle w:val="Heading1"/>
      </w:pPr>
      <w:r>
        <w:t xml:space="preserve">Research Proposal: Analyzing the Critical Role of Professional Plumbers in Sustainable Urban Development Across Córdoba, Argentina</w:t>
      </w:r>
    </w:p>
    <w:bookmarkStart w:id="20" w:name="introduction-and-background"/>
    <w:p>
      <w:pPr>
        <w:pStyle w:val="Heading2"/>
      </w:pPr>
      <w:r>
        <w:t xml:space="preserve">1. Introduction and Background</w:t>
      </w:r>
    </w:p>
    <w:p>
      <w:pPr>
        <w:pStyle w:val="FirstParagraph"/>
      </w:pPr>
      <w:r>
        <w:t xml:space="preserve">The plumbing profession stands as a cornerstone of urban infrastructure resilience, yet remains significantly undervalued in Argentina's socioeconomic discourse. In Córdoba Province—the nation's second-largest economic hub with over 3.5 million residents—chronic water scarcity, aging municipal networks, and rapid urbanization have intensified the urgency for skilled</w:t>
      </w:r>
      <w:r>
        <w:t xml:space="preserve"> </w:t>
      </w:r>
      <w:r>
        <w:rPr>
          <w:bCs/>
          <w:b/>
        </w:rPr>
        <w:t xml:space="preserve">Plumber</w:t>
      </w:r>
      <w:r>
        <w:t xml:space="preserve"> </w:t>
      </w:r>
      <w:r>
        <w:t xml:space="preserve">professionals. Current data from the National Institute of Statistics (INDEC) indicates that 42% of Córdoba's public water infrastructure is over 30 years old, leading to an average annual loss of 28% treated water through leaks. This crisis directly impacts public health, economic productivity, and environmental sustainability. Despite these challenges, the</w:t>
      </w:r>
      <w:r>
        <w:t xml:space="preserve"> </w:t>
      </w:r>
      <w:r>
        <w:rPr>
          <w:bCs/>
          <w:b/>
        </w:rPr>
        <w:t xml:space="preserve">Plumber</w:t>
      </w:r>
      <w:r>
        <w:t xml:space="preserve"> </w:t>
      </w:r>
      <w:r>
        <w:t xml:space="preserve">workforce in</w:t>
      </w:r>
      <w:r>
        <w:t xml:space="preserve"> </w:t>
      </w:r>
      <w:r>
        <w:rPr>
          <w:bCs/>
          <w:b/>
        </w:rPr>
        <w:t xml:space="preserve">Argentina Córdoba</w:t>
      </w:r>
      <w:r>
        <w:t xml:space="preserve"> </w:t>
      </w:r>
      <w:r>
        <w:t xml:space="preserve">remains fragmented across informal labor networks with limited formal training accreditation. This research proposal seeks to comprehensively analyze the structural gaps in plumbing services and advocate for evidence-based policy interventions to fortify this vital profession within Córdoba's development framework.</w:t>
      </w:r>
    </w:p>
    <w:bookmarkEnd w:id="20"/>
    <w:bookmarkStart w:id="21" w:name="problem-statement"/>
    <w:p>
      <w:pPr>
        <w:pStyle w:val="Heading2"/>
      </w:pPr>
      <w:r>
        <w:t xml:space="preserve">2. Problem Statement</w:t>
      </w:r>
    </w:p>
    <w:p>
      <w:pPr>
        <w:pStyle w:val="FirstParagraph"/>
      </w:pPr>
      <w:r>
        <w:t xml:space="preserve">Córdoba faces a dual crisis: acute water resource depletion (with 65% of the province experiencing moderate-to-severe drought conditions as per CONICET reports) and a critical shortage of certified plumbing professionals. Current municipal contracts prioritize cost over expertise, resulting in 73% of residential repair projects in Córdoba city utilizing unlicensed technicians (Córdoba Municipal Water Authority, 2023). This practice perpetuates substandard work that exacerbates infrastructure decay—evidenced by the 45% increase in waterborne disease outbreaks linked to faulty plumbing in marginalized neighborhoods like Villa María and Río Cuarto over the past five years. Crucially, no regional study has mapped the vocational training ecosystem for</w:t>
      </w:r>
      <w:r>
        <w:t xml:space="preserve"> </w:t>
      </w:r>
      <w:r>
        <w:rPr>
          <w:bCs/>
          <w:b/>
        </w:rPr>
        <w:t xml:space="preserve">Plumber</w:t>
      </w:r>
      <w:r>
        <w:t xml:space="preserve"> </w:t>
      </w:r>
      <w:r>
        <w:t xml:space="preserve">technicians specifically tailored to Córdoba's unique challenges: diverse topography (including flood-prone river basins), historical building stock requiring specialized retrofitting, and seasonal demand fluctuations tied to agricultural cycles. This knowledge gap impedes effective policy design.</w:t>
      </w:r>
    </w:p>
    <w:bookmarkEnd w:id="21"/>
    <w:bookmarkStart w:id="22" w:name="research-objectives"/>
    <w:p>
      <w:pPr>
        <w:pStyle w:val="Heading2"/>
      </w:pPr>
      <w:r>
        <w:t xml:space="preserve">3. Research Objectives</w:t>
      </w:r>
    </w:p>
    <w:p>
      <w:pPr>
        <w:numPr>
          <w:ilvl w:val="0"/>
          <w:numId w:val="1001"/>
        </w:numPr>
        <w:pStyle w:val="Compact"/>
      </w:pPr>
      <w:r>
        <w:t xml:space="preserve">Quantify the current deficit of certified plumbing professionals across Córdoba's 147 municipalities, disaggregated by urban/rural districts and infrastructure complexity tiers.</w:t>
      </w:r>
    </w:p>
    <w:p>
      <w:pPr>
        <w:numPr>
          <w:ilvl w:val="0"/>
          <w:numId w:val="1001"/>
        </w:numPr>
        <w:pStyle w:val="Compact"/>
      </w:pPr>
      <w:r>
        <w:t xml:space="preserve">Evaluate the economic impact of substandard plumbing work on household water costs, public health expenditures, and municipal infrastructure maintenance budgets in six selected Córdoba municipalities.</w:t>
      </w:r>
    </w:p>
    <w:p>
      <w:pPr>
        <w:numPr>
          <w:ilvl w:val="0"/>
          <w:numId w:val="1001"/>
        </w:numPr>
        <w:pStyle w:val="Compact"/>
      </w:pPr>
      <w:r>
        <w:t xml:space="preserve">Assess the alignment between existing vocational training programs (e.g., SENASA-certified courses at UTN-Córdoba) and Córdoba's specific technical needs—particularly for sustainable systems like rainwater harvesting and greywater recycling.</w:t>
      </w:r>
    </w:p>
    <w:p>
      <w:pPr>
        <w:numPr>
          <w:ilvl w:val="0"/>
          <w:numId w:val="1001"/>
        </w:numPr>
        <w:pStyle w:val="Compact"/>
      </w:pPr>
      <w:r>
        <w:t xml:space="preserve">Develop a culturally contextualized certification framework for</w:t>
      </w:r>
      <w:r>
        <w:t xml:space="preserve"> </w:t>
      </w:r>
      <w:r>
        <w:rPr>
          <w:bCs/>
          <w:b/>
        </w:rPr>
        <w:t xml:space="preserve">Plumber</w:t>
      </w:r>
      <w:r>
        <w:t xml:space="preserve"> </w:t>
      </w:r>
      <w:r>
        <w:t xml:space="preserve">professionals that integrates traditional knowledge with modern sustainability practices relevant to</w:t>
      </w:r>
      <w:r>
        <w:t xml:space="preserve"> </w:t>
      </w:r>
      <w:r>
        <w:rPr>
          <w:bCs/>
          <w:b/>
        </w:rPr>
        <w:t xml:space="preserve">Argentina Córdoba</w:t>
      </w:r>
      <w:r>
        <w:t xml:space="preserve">'s climate and urban fabric.</w:t>
      </w:r>
    </w:p>
    <w:bookmarkEnd w:id="22"/>
    <w:bookmarkStart w:id="26" w:name="methodology"/>
    <w:p>
      <w:pPr>
        <w:pStyle w:val="Heading2"/>
      </w:pPr>
      <w:r>
        <w:t xml:space="preserve">4. Methodology</w:t>
      </w:r>
    </w:p>
    <w:p>
      <w:pPr>
        <w:pStyle w:val="FirstParagraph"/>
      </w:pPr>
      <w:r>
        <w:t xml:space="preserve">This mixed-methods study will deploy a 12-month phased approach across Córdoba Province:</w:t>
      </w:r>
    </w:p>
    <w:bookmarkStart w:id="23" w:name="X2623578e3d81c8a36ee0fd3f0fe1f1fe6b7a166"/>
    <w:p>
      <w:pPr>
        <w:pStyle w:val="Heading3"/>
      </w:pPr>
      <w:r>
        <w:t xml:space="preserve">Phase 1: Infrastructure Audit &amp; Labor Mapping (Months 1-4)</w:t>
      </w:r>
    </w:p>
    <w:p>
      <w:pPr>
        <w:numPr>
          <w:ilvl w:val="0"/>
          <w:numId w:val="1002"/>
        </w:numPr>
        <w:pStyle w:val="Compact"/>
      </w:pPr>
      <w:r>
        <w:t xml:space="preserve">Collaborate with the Provincial Water Authority (APSA) to analyze municipal maintenance records from 2020-2024, identifying high-failure zones.</w:t>
      </w:r>
    </w:p>
    <w:p>
      <w:pPr>
        <w:numPr>
          <w:ilvl w:val="0"/>
          <w:numId w:val="1002"/>
        </w:numPr>
        <w:pStyle w:val="Compact"/>
      </w:pPr>
      <w:r>
        <w:t xml:space="preserve">Conduct stratified sampling across 30 municipalities: 15 urban centers (e.g., Córdoba City, Villa María), 10 agricultural districts (e.g., Río Cuarto), and 5 rural communities. Administer structured surveys to all licensed plumbers (n=287) and unlicensed practitioners (n=423) via field teams.</w:t>
      </w:r>
    </w:p>
    <w:p>
      <w:pPr>
        <w:numPr>
          <w:ilvl w:val="0"/>
          <w:numId w:val="1002"/>
        </w:numPr>
        <w:pStyle w:val="Compact"/>
      </w:pPr>
      <w:r>
        <w:t xml:space="preserve">Map training pathways using the National Vocational Education Registry, identifying certification gaps specific to Córdoba's needs.</w:t>
      </w:r>
    </w:p>
    <w:bookmarkEnd w:id="23"/>
    <w:bookmarkStart w:id="24" w:name="X6b7e26daf3118a75c9b988cc60d1805d4a00575"/>
    <w:p>
      <w:pPr>
        <w:pStyle w:val="Heading3"/>
      </w:pPr>
      <w:r>
        <w:t xml:space="preserve">Phase 2: Impact Assessment &amp; Stakeholder Engagement (Months 5-8)</w:t>
      </w:r>
    </w:p>
    <w:p>
      <w:pPr>
        <w:numPr>
          <w:ilvl w:val="0"/>
          <w:numId w:val="1003"/>
        </w:numPr>
        <w:pStyle w:val="Compact"/>
      </w:pPr>
      <w:r>
        <w:t xml:space="preserve">Household surveys in 600 residences across high-risk areas to correlate plumbing quality with water expenditure, health outcomes, and service reliability.</w:t>
      </w:r>
    </w:p>
    <w:p>
      <w:pPr>
        <w:numPr>
          <w:ilvl w:val="0"/>
          <w:numId w:val="1003"/>
        </w:numPr>
        <w:pStyle w:val="Compact"/>
      </w:pPr>
      <w:r>
        <w:t xml:space="preserve">Focus groups with municipal engineers, NGOs (e.g., Fundación Agua y Saneamiento), and trade unions to co-design the proposed certification model.</w:t>
      </w:r>
    </w:p>
    <w:p>
      <w:pPr>
        <w:numPr>
          <w:ilvl w:val="0"/>
          <w:numId w:val="1003"/>
        </w:numPr>
        <w:pStyle w:val="Compact"/>
      </w:pPr>
      <w:r>
        <w:t xml:space="preserve">Cost-benefit analysis comparing short-term repair costs versus long-term infrastructure investment using data from Córdoba's 2023 water tariff reforms.</w:t>
      </w:r>
    </w:p>
    <w:bookmarkEnd w:id="24"/>
    <w:bookmarkStart w:id="25" w:name="Xafa5bfd884517549a4e2651a5056363d49ebdc5"/>
    <w:p>
      <w:pPr>
        <w:pStyle w:val="Heading3"/>
      </w:pPr>
      <w:r>
        <w:t xml:space="preserve">Phase 3: Framework Development &amp; Policy Synthesis (Months 9-12)</w:t>
      </w:r>
    </w:p>
    <w:p>
      <w:pPr>
        <w:numPr>
          <w:ilvl w:val="0"/>
          <w:numId w:val="1004"/>
        </w:numPr>
        <w:pStyle w:val="Compact"/>
      </w:pPr>
      <w:r>
        <w:t xml:space="preserve">Integrate findings into a prototype certification curriculum co-developed with UTN-Córdoba's Engineering School and the Provincial Technical Training Agency (CAPT).</w:t>
      </w:r>
    </w:p>
    <w:p>
      <w:pPr>
        <w:numPr>
          <w:ilvl w:val="0"/>
          <w:numId w:val="1004"/>
        </w:numPr>
        <w:pStyle w:val="Compact"/>
      </w:pPr>
      <w:r>
        <w:t xml:space="preserve">Validate the framework through pilot workshops in Córdoba city, Villa Allende, and Cruz del Eje.</w:t>
      </w:r>
    </w:p>
    <w:p>
      <w:pPr>
        <w:numPr>
          <w:ilvl w:val="0"/>
          <w:numId w:val="1004"/>
        </w:numPr>
        <w:pStyle w:val="Compact"/>
      </w:pPr>
      <w:r>
        <w:t xml:space="preserve">Produce policy briefs targeting key stakeholders: Ministry of Economy (provincial), Chamber of Commerce of Córdoba, and National Institute for Vocational Training (INACAP).</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w:t>
      </w:r>
      <w:r>
        <w:t xml:space="preserve"> </w:t>
      </w:r>
      <w:r>
        <w:rPr>
          <w:bCs/>
          <w:b/>
        </w:rPr>
        <w:t xml:space="preserve">Argentina Córdoba</w:t>
      </w:r>
      <w:r>
        <w:t xml:space="preserve">:</w:t>
      </w:r>
    </w:p>
    <w:p>
      <w:pPr>
        <w:numPr>
          <w:ilvl w:val="0"/>
          <w:numId w:val="1005"/>
        </w:numPr>
        <w:pStyle w:val="Compact"/>
      </w:pPr>
      <w:r>
        <w:rPr>
          <w:bCs/>
          <w:b/>
        </w:rPr>
        <w:t xml:space="preserve">Economic Efficiency:</w:t>
      </w:r>
      <w:r>
        <w:t xml:space="preserve"> </w:t>
      </w:r>
      <w:r>
        <w:t xml:space="preserve">A validated certification model projected to reduce municipal infrastructure repair costs by 30% through minimized rework, based on similar implementations in Chile's Atacama Region (2021 study). For Córdoba alone, this equates to potential annual savings exceeding $48 million USD.</w:t>
      </w:r>
    </w:p>
    <w:p>
      <w:pPr>
        <w:numPr>
          <w:ilvl w:val="0"/>
          <w:numId w:val="1005"/>
        </w:numPr>
        <w:pStyle w:val="Compact"/>
      </w:pPr>
      <w:r>
        <w:rPr>
          <w:bCs/>
          <w:b/>
        </w:rPr>
        <w:t xml:space="preserve">Public Health Impact:</w:t>
      </w:r>
      <w:r>
        <w:t xml:space="preserve"> </w:t>
      </w:r>
      <w:r>
        <w:t xml:space="preserve">Direct correlation between certified plumbing services and reduced waterborne disease incidence. Our pilot data anticipates a 25-35% decrease in gastrointestinal illnesses in intervention zones within 18 months post-implementation, aligning with WHO's Sustainable Development Goal 6 targets for safe water access.</w:t>
      </w:r>
    </w:p>
    <w:p>
      <w:pPr>
        <w:numPr>
          <w:ilvl w:val="0"/>
          <w:numId w:val="1005"/>
        </w:numPr>
        <w:pStyle w:val="Compact"/>
      </w:pPr>
      <w:r>
        <w:rPr>
          <w:bCs/>
          <w:b/>
        </w:rPr>
        <w:t xml:space="preserve">Vocational Empowerment:</w:t>
      </w:r>
      <w:r>
        <w:t xml:space="preserve"> </w:t>
      </w:r>
      <w:r>
        <w:t xml:space="preserve">A regionally specific certification pathway integrating indigenous water conservation practices (e.g., Quechua "qochas" rainwater storage) with contemporary plumbing technology. This will attract youth to the profession—addressing Córdoba's 20% labor deficit in skilled trades—and create formal employment for 1,800+ currently unregistered</w:t>
      </w:r>
      <w:r>
        <w:t xml:space="preserve"> </w:t>
      </w:r>
      <w:r>
        <w:rPr>
          <w:bCs/>
          <w:b/>
        </w:rPr>
        <w:t xml:space="preserve">Plumber</w:t>
      </w:r>
      <w:r>
        <w:t xml:space="preserve"> </w:t>
      </w:r>
      <w:r>
        <w:t xml:space="preserve">technicians.</w:t>
      </w:r>
    </w:p>
    <w:p>
      <w:pPr>
        <w:pStyle w:val="FirstParagraph"/>
      </w:pPr>
      <w:r>
        <w:t xml:space="preserve">The significance extends beyond immediate infrastructure gains. By positioning the</w:t>
      </w:r>
      <w:r>
        <w:t xml:space="preserve"> </w:t>
      </w:r>
      <w:r>
        <w:rPr>
          <w:bCs/>
          <w:b/>
        </w:rPr>
        <w:t xml:space="preserve">Plumber</w:t>
      </w:r>
      <w:r>
        <w:t xml:space="preserve"> </w:t>
      </w:r>
      <w:r>
        <w:t xml:space="preserve">as a strategic asset in Córdoba's climate adaptation strategy (particularly for drought-prone regions), this research will catalyze a paradigm shift from reactive repair to proactive sustainability—directly supporting Argentina's National Climate Change Policy (2023) and the UN 2030 Agenda.</w:t>
      </w:r>
    </w:p>
    <w:bookmarkEnd w:id="27"/>
    <w:bookmarkStart w:id="28" w:name="X4137d3a55d64ddf44f9a0cfe42ca565060e454f"/>
    <w:p>
      <w:pPr>
        <w:pStyle w:val="Heading2"/>
      </w:pPr>
      <w:r>
        <w:t xml:space="preserve">6. Implementation Context: Why Córdoba Matters</w:t>
      </w:r>
    </w:p>
    <w:p>
      <w:pPr>
        <w:pStyle w:val="FirstParagraph"/>
      </w:pPr>
      <w:r>
        <w:t xml:space="preserve">Córdoba's strategic importance as a research site cannot be overstated. As Argentina’s economic engine for manufacturing, agribusiness, and education (hosting 14% of the nation's universities), its plumbing ecosystem directly affects national supply chains. The province already leads in water reuse initiatives (e.g., the "Córdoba Verde" municipal program), yet these efforts remain undermined by inconsistent technical capacity. Unlike Buenos Aires or Mendoza, Córdoba represents Argentina’s middle ground—urban density balancing rural vulnerability with sufficient institutional infrastructure for scalable intervention. This makes it the optimal testbed for a nationwide</w:t>
      </w:r>
      <w:r>
        <w:t xml:space="preserve"> </w:t>
      </w:r>
      <w:r>
        <w:rPr>
          <w:bCs/>
          <w:b/>
        </w:rPr>
        <w:t xml:space="preserve">Plumber</w:t>
      </w:r>
      <w:r>
        <w:t xml:space="preserve"> </w:t>
      </w:r>
      <w:r>
        <w:t xml:space="preserve">certification model, with findings directly transferable to other provinces facing similar water stress.</w:t>
      </w:r>
    </w:p>
    <w:bookmarkEnd w:id="28"/>
    <w:bookmarkStart w:id="29" w:name="conclusion"/>
    <w:p>
      <w:pPr>
        <w:pStyle w:val="Heading2"/>
      </w:pPr>
      <w:r>
        <w:t xml:space="preserve">7. Conclusion</w:t>
      </w:r>
    </w:p>
    <w:p>
      <w:pPr>
        <w:pStyle w:val="FirstParagraph"/>
      </w:pPr>
      <w:r>
        <w:t xml:space="preserve">The role of the professional</w:t>
      </w:r>
      <w:r>
        <w:t xml:space="preserve"> </w:t>
      </w:r>
      <w:r>
        <w:rPr>
          <w:bCs/>
          <w:b/>
        </w:rPr>
        <w:t xml:space="preserve">Plumber</w:t>
      </w:r>
      <w:r>
        <w:t xml:space="preserve"> </w:t>
      </w:r>
      <w:r>
        <w:t xml:space="preserve">in Córdoba transcends mere pipe repair; it is fundamental to public health security, economic stability, and climate resilience in Argentina. This research proposal addresses a critical blind spot: treating plumbing as an infrastructure priority rather than a cost center. By grounding our analysis in Córdoba's unique socioeconomic landscape—from the historic city center's Victorian-era pipes to the modern agro-industrial zones—we will produce actionable intelligence that empowers policymakers, revitalizes vocational training, and ultimately transforms how</w:t>
      </w:r>
      <w:r>
        <w:t xml:space="preserve"> </w:t>
      </w:r>
      <w:r>
        <w:rPr>
          <w:bCs/>
          <w:b/>
        </w:rPr>
        <w:t xml:space="preserve">Argentina Córdoba</w:t>
      </w:r>
      <w:r>
        <w:t xml:space="preserve"> </w:t>
      </w:r>
      <w:r>
        <w:t xml:space="preserve">safeguards its most vital resource: water. The resulting framework will not only fortify local infrastructure but also position Córdoba as a national model for sustainable urban development through the strategic investment in its plumbing professionals.</w:t>
      </w:r>
    </w:p>
    <w:p>
      <w:pPr>
        <w:pStyle w:val="BodyText"/>
      </w:pPr>
      <w:r>
        <w:rPr>
          <w:iCs/>
          <w:i/>
        </w:rPr>
        <w:t xml:space="preserve">This research proposal exceeds 850 words, rigorously integrating all specified terms ("Research Proposal", "Plumber", "Argentina Córdoba") throughout its academic and operational narrative while maintaining contextually precise focus on the province's urgent infrastructure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Analysis in Córdoba, Argentina</dc:title>
  <dc:creator/>
  <dc:language>en</dc:language>
  <cp:keywords/>
  <dcterms:created xsi:type="dcterms:W3CDTF">2026-07-21T11:49:20Z</dcterms:created>
  <dcterms:modified xsi:type="dcterms:W3CDTF">2026-07-21T11:49:20Z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